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89"/>
          <w:tab w:val="left" w:leader="none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048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89"/>
          <w:tab w:val="left" w:leader="none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8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00"/>
        <w:gridCol w:w="4620"/>
        <w:gridCol w:w="135"/>
        <w:tblGridChange w:id="0">
          <w:tblGrid>
            <w:gridCol w:w="5100"/>
            <w:gridCol w:w="4620"/>
            <w:gridCol w:w="135"/>
          </w:tblGrid>
        </w:tblGridChange>
      </w:tblGrid>
      <w:tr>
        <w:trPr>
          <w:cantSplit w:val="0"/>
          <w:trHeight w:val="17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</w:t>
              <w:br w:type="textWrapping"/>
              <w:t xml:space="preserve">ЧЕРКАСЬКОЇ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ОБЛАСНОЇ ДЕРЖАВНОЇ АДМІНІСТРАЦІЇ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</w:t>
              <w:br w:type="textWrapping"/>
              <w:t xml:space="preserve">«ЧЕРКАСЬКИЙ ОБЛАСНИЙ ІНСТИТУТ ПІСЛЯДИПЛОМНОЇ ОСВІТИ ПЕДАГОГІЧНИХ ПРАЦІВНИКІВ ЧЕРКАСЬКОЇ ОБЛАСНОЇ РАДИ»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вул. Бидгощська, 38/1, м.Черкаси, 18003, тел./факс 64-21-78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http://oipopp.ed-sp.net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,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oipopp@ukr.net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код ЄДРПОУ 02139133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№ 127/01-19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№ _______ від________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47244094487" w:type="dxa"/>
        <w:jc w:val="left"/>
        <w:tblInd w:w="-6.999999999999993" w:type="dxa"/>
        <w:tblLayout w:type="fixed"/>
        <w:tblLook w:val="0000"/>
      </w:tblPr>
      <w:tblGrid>
        <w:gridCol w:w="5325"/>
        <w:gridCol w:w="4422.047244094489"/>
        <w:tblGridChange w:id="0">
          <w:tblGrid>
            <w:gridCol w:w="5325"/>
            <w:gridCol w:w="4422.047244094489"/>
          </w:tblGrid>
        </w:tblGridChange>
      </w:tblGrid>
      <w:tr>
        <w:trPr>
          <w:cantSplit w:val="0"/>
          <w:trHeight w:val="56.6929133858267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Керівникам органів управління освітою, керівникам закладів освіти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ind w:left="-141.73228346456688" w:right="-17.3622047244089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заходи методичного інтенсиву «Реалізація Державного стандарту базової середньої освіти в межах циклу предметного навчання»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Повідомляємо, що з 26 березня до 11 квітня 2024 року комунальний навчальний заклад «Черкаський обласний інститут післядипломної освіти педагогічних працівників Черкаської обласної ради» проводитиме заходи методичного інтенсиву «Реалізація Державного стандарту базової середньої освіти в межах циклу предметного навчання» (7-9 класи Нової української школи).</w:t>
      </w:r>
    </w:p>
    <w:p w:rsidR="00000000" w:rsidDel="00000000" w:rsidP="00000000" w:rsidRDefault="00000000" w:rsidRPr="00000000" w14:paraId="00000019">
      <w:pPr>
        <w:spacing w:after="0" w:before="0" w:line="276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 методичного інтенсиву знаходяться за посиланням: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https://bit.ly/498Lmht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0" w:line="276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Просимо поширити цю інформацію серед педагогічних працівників закладів освіти Вашої територіальної громади.</w:t>
      </w:r>
    </w:p>
    <w:p w:rsidR="00000000" w:rsidDel="00000000" w:rsidP="00000000" w:rsidRDefault="00000000" w:rsidRPr="00000000" w14:paraId="0000001B">
      <w:pPr>
        <w:spacing w:after="0" w:line="276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Додаток: графік проведення заходів методичного інтенсиву</w:t>
      </w:r>
    </w:p>
    <w:p w:rsidR="00000000" w:rsidDel="00000000" w:rsidP="00000000" w:rsidRDefault="00000000" w:rsidRPr="00000000" w14:paraId="0000001C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повагою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</w:t>
        <w:tab/>
        <w:tab/>
        <w:tab/>
        <w:tab/>
        <w:tab/>
        <w:tab/>
        <w:tab/>
        <w:tab/>
        <w:tab/>
        <w:t xml:space="preserve">Наталія ЧЕПУРНА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Заходи методичного інтенсиву «Реалізація Державного стандарту базової середньої освіти в межах циклу предметного навчання» (7-9 класи Нової української школи)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4.48818897637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6.9291338582677"/>
        <w:gridCol w:w="680.3149606299213"/>
        <w:gridCol w:w="680.3149606299213"/>
        <w:gridCol w:w="1474.0157480314963"/>
        <w:gridCol w:w="6292.913385826772"/>
        <w:tblGridChange w:id="0">
          <w:tblGrid>
            <w:gridCol w:w="566.9291338582677"/>
            <w:gridCol w:w="680.3149606299213"/>
            <w:gridCol w:w="680.3149606299213"/>
            <w:gridCol w:w="1474.0157480314963"/>
            <w:gridCol w:w="6292.913385826772"/>
          </w:tblGrid>
        </w:tblGridChange>
      </w:tblGrid>
      <w:tr>
        <w:trPr>
          <w:cantSplit w:val="0"/>
          <w:trHeight w:val="56.692913385826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 заходу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географія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компас «Навчання географії за допомогою елементів STEM-освіти - запорука формування дослідницької компетентності у здобувачів освіти»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інформатика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вебінар «Алгоритми застосування новітніх освітніх платформ та інтернет-ресурсів для організації сучасного уроку»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хімія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методичні діалоги «Ідеї практичної реалізації принципів НУШ: елементи STEM-освіти на уроках хімії»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біологія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калейдоскоп «Сучасні підходи до організації освітнього процесу на уроках біології в Новій українській школі: діяльнісний, компетентнісний та особистісно-орієнтований»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орієнтир «Ідеї для практичного втілення: STEM-освіта на уроках історії»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полілог «Діяльнісний підхід до навчання математики через призму реалізації вимог Державного стандарту базової середньої освіти НУШ»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фізика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орієнтир «STEM-простір – як інструмент реалізації концепції «Нова українська школа»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калейдоскоп «Програмне забезпечення мистецької освітньої галузі в межах циклу предметного навчання. Використання цифрових інструментів при викладанні мистецтва у НУШ»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мова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методичний нетворкінг «Цифрові технології на уроках української мови: особливості використання платформи «Izzi»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технології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методична зустріч «Сучасний урок технологій: діяльнісний підхід у практичній реалізації Концепції НУШ та впровадження STREAM-технологій»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3.8582677165355" w:top="1133.8582677165355" w:left="1700.7874015748032" w:right="566.9291338582677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Замулко</w:t>
      <w:tab/>
      <w:t xml:space="preserve"> (0472) 64 05 90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0"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498Lmh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ipopp.ed-sp.net" TargetMode="External"/><Relationship Id="rId8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