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90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органів управління освітою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центрів професійного розвитку педагогів, методичних служб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4" w:right="0" w:firstLine="111.999999999999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3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Повідомляємо про науково-методичні заходи для освітян області, які проводитимуться 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жовтні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року на базі КНЗ «Черкаський обласний інститут післядипломної освіти педагогічних працівників Черкаської обласної ради»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Звертаємо увагу!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березня розпочалися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пролонговані курси підвищення кваліфікації за накопичувальною системою за комплексом сертифікаційних заходів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(наказ інституту від 26.02.2025.№ 46 «Про організацію пролонгованого підвищення кваліфікації педагогічних працівників області у 2025 році»). Педагоги, зараховані на таке навчання, отримуватимуть індивідуальні запрошення щодо участі в запланованих для них заходах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колективних сертифікованих формах методичної роботи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Додаткові повідомлення про організацію заходів будуть розміщені на сайті інституту в розділі «Новини» або надіслані організаторами заходів окремим листом. Про можливі зміни в тематиці чи в датах буде повідомлятися додатково.</w:t>
      </w:r>
    </w:p>
    <w:tbl>
      <w:tblPr>
        <w:tblStyle w:val="Table1"/>
        <w:tblW w:w="15747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7088"/>
        <w:gridCol w:w="1985"/>
        <w:gridCol w:w="3685"/>
        <w:gridCol w:w="2422"/>
        <w:tblGridChange w:id="0">
          <w:tblGrid>
            <w:gridCol w:w="567"/>
            <w:gridCol w:w="7088"/>
            <w:gridCol w:w="1985"/>
            <w:gridCol w:w="3685"/>
            <w:gridCol w:w="24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заходу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проведення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Місце проведення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Організатор заходу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Онлайн-форум до Всесвітнього дня психічного здоров’я «Психічне здоров’я: точка турботи кожного»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Сотула О.В.,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Теслюк П.В.,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Черкашина Т.В.,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Місайлова К.В.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Завершення реєстрації учасників всеукраїнського конкурсу «Учитель року-2026»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13.10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сайт МОН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Гаряча С. 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 етап ХХVІ Міжнародного конкурсу з української мови імені Петра Яцика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Жовтень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Січкар С.І., Добровольська Л.Н.,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Архипова В.П.,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Кириленко В.М.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Міжнародна виставка «Інноватика в сучасній освіті»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Жовтень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Чепурна Н.М.,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Назаренко Г.А.,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Підоплічко М.Д.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Вебінар-консультація «Особливості проведення І туру всеукраїнського конкурсу «Учитель року-2026»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Гаряча С. 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Обласна освітня панорама «Інфомедійна грамотність в освітньому процесі»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Зоря Ю.М.,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Качкар Є.В.,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Курас В.К.,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Ткаченко О.О.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Обласний конкурс шкільних медіапроєктів «Медіаграмотна школа» у фокусі всесвітнього тижня медіаграмотності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Вересень - жовтень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Зоря Ю.М.,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Качкар Є.В.,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Курас В.К.,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Ткаченко О.О.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Обласні читання з гуманної педагогіки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Гаряча С.А.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Комплексні курси підвищення кваліфікації педагогічних працівників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жовтень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Дзюбак Р.М., методисти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Курси підвищення кваліфікації вчителів за освітніми програмами варіативних модулів освітніх галузей з питань реалізації Державного стандарту базової середньої освіти в другому циклі базової середньої освіти (предметне навчання) у 9 класах Нової української школи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жовтень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Назаренко Г.А., працівники інституту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Надання професійної підтримки та допомоги педагогічним працівникам (супервізія)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запит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Назаренко Г.А., працівники інституту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Віртуальна книжкова виставка до 90-річчя з дня народження Бориса Олійника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жовтень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сайт інституту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Маяцька Л.Ф.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Колективні сертифіковані форми методичної роботи з педагогічними працівниками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Вебінар для вихователів ГПД НПП «Інтелект України» «Особливості реалізації освітньої програми науково-педагогічного проєкту «Інтелект України» у роботі групи подовженого дня»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Андрющенко Т.К.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Майстер-клас для працівників психологічної служби «Саморегуляція психоемоційного стану учасників освітнього процесу»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Пишна Н.О.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Творча майстерня для вчителів предметів громадянської та історичної освітньої галузі «Історія та мистецтво: візуальне сприйняття історичної дійсності»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Боровець Л.М.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Воркшоп для вчителів початкових класів, вихователі групи продовженого дня «Розвиток креативності учнів/учениць початкової школи»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Добровольська Л.Н.,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Кириленко В.М.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Методичні діалоги для вчителів біології і екології «Освіта XXI століття: online чи offline»?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Даниленко Л.І.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Майстер-клас для керівників закладів дошкільної освіти «Інструменти тайм-менеджменту як ресурс для підвищення ефективності професійної діяльності керівника ЗДО»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Колода А.А.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Навчальний вебінар «Розвиток цифрової грамотності учасників освітнього процесу»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Норкіна О.В.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Педагогічні діалоги для педагогічних працівників, які працюють з дітьми з особливими освітніми потребами «Шляхи взаємодії корекційних педагогів із учасниками команди супроводу дитини з особливими потребами»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Вейлерт Ю.К.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Практикум для керівників ЗЗСО, працівників ЦПРПП «Антикризове управління закладом освіти»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Замулко О.І.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Методична студія для вчителів природничих предметів «Формування компетентнісного потенціалу природничої освітньої галузі»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Крижанівський В.В.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Засідання Школи молодого та новопризначеного фахівця психологічної служби. Професійний діалог «Діяльність команди психолого-педагогічного супроводу інклюзивного навчання: роль та функції практичного психолога та соціального педагога закладу освіти»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Харитонова С.М.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Вебінар «Психологічні основи професійного спілкування педагога»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Теслюк П.В.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Методичний діалог для педагогічних працівників ЗЗСО «Впровадження україноцентричних традицій в виховній роботі ЗЗСО»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Бугайчук Н.В.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Творча майстерня для вчителів-словесників «Алгоритм роботи з онлайн-платформами на уроках зарубіжної літератури»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Архипова В.П.,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Січкар С.І.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Методична студія для вчителів предметів математичної освітньої галузі «Сучасні практики викладання математики»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Тищенко І.А.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Несертифіковані форми методичної роботи з педагогічними працівниками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Школа класного керівника – 9 потік. Майстер-майнд «Психологічні особливості врегулювання проявів агресивності в учасників освітньої взаємодії». «Алгоритм створення Кодексу безпечного освітнього середовища»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Бугайчук Н.В., Місайлова К.В.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Методичний семінар-практикум для фахівців інклюзивно-ресурсних центрів, педагогічні працівники, які працюють з дітьми з особливими потребами «Збереження психічного здоров’я учасників освітнього процесу» (до Міжнародного дня психічного здоров’я) швейцарсько-український проєкт DECIDE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Басик В.В.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Робота обласної творчої групи вчителів предметів мистецької освітньої галузі з теми «Підготовка комплекту поурочних розробок уроків мистецтва у 8 класі на І семестр»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Лємешева Н.А.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Творча група вчителів фізики «Навчально-методичне забезпечення реалізації фізичного складника природничої галузі. 9 клас»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Северинова А.М.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Творча група для вчителів хімії «Навчально-методичне забезпечення реалізації хімічного складника природничої галузі. 9 клас»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Северинова А.М.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Засідання творчої групи для вчителів географії «Шкільна географія: перехід на новий рівень. Гідросфера»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Крижанівський В.В.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Навчальна студія для вчителів фізики «Застосування конструктора ОМКА на уроках фізики»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Курас В.К.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4019550</wp:posOffset>
            </wp:positionH>
            <wp:positionV relativeFrom="paragraph">
              <wp:posOffset>151730</wp:posOffset>
            </wp:positionV>
            <wp:extent cx="819150" cy="88582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В.о. ректора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Наталія ЧЕПУРНА</w:t>
      </w:r>
    </w:p>
    <w:sectPr>
      <w:headerReference r:id="rId7" w:type="default"/>
      <w:headerReference r:id="rId8" w:type="first"/>
      <w:headerReference r:id="rId9" w:type="even"/>
      <w:pgSz w:h="11906" w:w="16838" w:orient="landscape"/>
      <w:pgMar w:bottom="851" w:top="851" w:left="1134" w:right="851" w:header="539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tabs>
        <w:tab w:val="left" w:leader="none" w:pos="4489"/>
        <w:tab w:val="left" w:leader="none" w:pos="5092"/>
      </w:tabs>
      <w:jc w:val="center"/>
      <w:rPr>
        <w:vertAlign w:val="baseline"/>
      </w:rPr>
    </w:pPr>
    <w:bookmarkStart w:colFirst="0" w:colLast="0" w:name="_tq9qvbocsrfo" w:id="0"/>
    <w:bookmarkEnd w:id="0"/>
    <w:r w:rsidDel="00000000" w:rsidR="00000000" w:rsidRPr="00000000">
      <w:rPr>
        <w:vertAlign w:val="baseline"/>
      </w:rPr>
      <w:drawing>
        <wp:inline distB="0" distT="0" distL="114300" distR="114300">
          <wp:extent cx="495300" cy="635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tabs>
        <w:tab w:val="left" w:leader="none" w:pos="4489"/>
        <w:tab w:val="left" w:leader="none" w:pos="5092"/>
      </w:tabs>
      <w:jc w:val="center"/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875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5370"/>
      <w:gridCol w:w="5400"/>
      <w:gridCol w:w="105"/>
      <w:tblGridChange w:id="0">
        <w:tblGrid>
          <w:gridCol w:w="5370"/>
          <w:gridCol w:w="5400"/>
          <w:gridCol w:w="105"/>
        </w:tblGrid>
      </w:tblGridChange>
    </w:tblGrid>
    <w:tr>
      <w:trPr>
        <w:cantSplit w:val="1"/>
        <w:trHeight w:val="2644" w:hRule="atLeast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DB">
          <w:pPr>
            <w:jc w:val="center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8"/>
              <w:szCs w:val="28"/>
              <w:vertAlign w:val="baseline"/>
              <w:rtl w:val="0"/>
            </w:rPr>
            <w:t xml:space="preserve">УПРАВЛІННЯ ОСВІТИ І НАУКИ </w:t>
            <w:br w:type="textWrapping"/>
            <w:t xml:space="preserve">ЧЕРКАСЬКОЇ ОБЛАСНОЇ ДЕРЖАВНОЇ АДМІНІСТРАЦІЇ</w:t>
          </w:r>
        </w:p>
        <w:p w:rsidR="00000000" w:rsidDel="00000000" w:rsidP="00000000" w:rsidRDefault="00000000" w:rsidRPr="00000000" w14:paraId="000000DC">
          <w:pPr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D">
          <w:pPr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КОМУНАЛЬНИЙ НАВЧАЛЬНИЙ ЗАКЛАД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E">
          <w:pPr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«ЧЕРКАСЬКИЙ ОБЛАСНИЙ ІНСТИТУТ ПІСЛЯДИПЛОМНОЇ ОСВІТИ ПЕДАГОГІЧНИХ ПРАЦІВНИКІВ ЧЕРКАСЬКОЇ ОБЛАСНОЇ РАДИ»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F">
          <w:pPr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0">
          <w:pPr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вул. Бидгощська, 38/1, м.Черкаси, 18003, тел./факс 64-21-78  </w:t>
          </w:r>
        </w:p>
        <w:p w:rsidR="00000000" w:rsidDel="00000000" w:rsidP="00000000" w:rsidRDefault="00000000" w:rsidRPr="00000000" w14:paraId="000000E1">
          <w:pPr>
            <w:spacing w:after="120" w:lineRule="auto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web: </w:t>
          </w:r>
          <w:hyperlink r:id="rId2"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http://oipopp.ed-sp.net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 , e-mail: </w:t>
          </w:r>
          <w:hyperlink r:id="rId3"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oipopp@ukr.net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 ,  код ЄДРПОУ 02139133     </w:t>
          </w:r>
        </w:p>
      </w:tc>
    </w:tr>
    <w:tr>
      <w:trPr>
        <w:cantSplit w:val="1"/>
        <w:trHeight w:val="369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E4">
          <w:pPr>
            <w:jc w:val="both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09.09</w:t>
          </w: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.2025  № 324/01-19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E5">
          <w:pPr>
            <w:spacing w:after="120" w:lineRule="auto"/>
            <w:ind w:right="34"/>
            <w:jc w:val="right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На №                   від                         </w:t>
          </w:r>
          <w:r w:rsidDel="00000000" w:rsidR="00000000" w:rsidRPr="00000000">
            <w:rPr>
              <w:color w:val="ffffff"/>
              <w:sz w:val="24"/>
              <w:szCs w:val="24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69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E7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E8">
          <w:pPr>
            <w:spacing w:after="120" w:lineRule="auto"/>
            <w:ind w:right="34"/>
            <w:jc w:val="right"/>
            <w:rPr>
              <w:sz w:val="24"/>
              <w:szCs w:val="2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oipopp.ed-sp.net" TargetMode="External"/><Relationship Id="rId3" Type="http://schemas.openxmlformats.org/officeDocument/2006/relationships/hyperlink" Target="mailto:oipop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