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5.tif" ContentType="image/tiff"/>
  <Override PartName="/word/media/image4.tif" ContentType="image/tiff"/>
  <Override PartName="/word/media/image3.jpeg" ContentType="image/jpeg"/>
  <Override PartName="/word/media/image1.jpeg" ContentType="image/jpeg"/>
  <Override PartName="/word/media/image2.tif" ContentType="image/tif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</w:r>
    </w:p>
    <w:p>
      <w:pPr>
        <w:pStyle w:val="Normal"/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</w:r>
    </w:p>
    <w:p>
      <w:pPr>
        <w:pStyle w:val="Normal"/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</w:r>
    </w:p>
    <w:p>
      <w:pPr>
        <w:pStyle w:val="Normal"/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</w:r>
    </w:p>
    <w:p>
      <w:pPr>
        <w:pStyle w:val="Normal"/>
        <w:jc w:val="center"/>
        <w:rPr>
          <w:rFonts w:ascii="Bookman Old Style" w:hAnsi="Bookman Old Style"/>
          <w:sz w:val="160"/>
          <w:szCs w:val="160"/>
          <w:lang w:val="uk-UA"/>
        </w:rPr>
      </w:pPr>
      <w:r>
        <w:rPr>
          <w:rFonts w:ascii="DejaVu Math TeX Gyre" w:hAnsi="DejaVu Math TeX Gyre"/>
          <w:sz w:val="144"/>
          <w:szCs w:val="144"/>
          <w:lang w:val="uk-UA"/>
        </w:rPr>
        <w:t>Чорнобиль: пам’ятаємо й вчимося!</w:t>
      </w:r>
    </w:p>
    <w:p>
      <w:pPr>
        <w:pStyle w:val="Normal"/>
        <w:rPr>
          <w:rFonts w:ascii="Bookman Old Style" w:hAnsi="Bookman Old Style"/>
          <w:sz w:val="144"/>
          <w:szCs w:val="144"/>
          <w:lang w:val="uk-UA"/>
        </w:rPr>
      </w:pPr>
      <w:r>
        <w:rPr>
          <w:rFonts w:ascii="Bookman Old Style" w:hAnsi="Bookman Old Style"/>
          <w:sz w:val="144"/>
          <w:szCs w:val="144"/>
          <w:lang w:val="uk-UA"/>
        </w:rPr>
      </w:r>
    </w:p>
    <w:p>
      <w:pPr>
        <w:pStyle w:val="Normal"/>
        <w:jc w:val="center"/>
        <w:rPr/>
      </w:pPr>
      <w:r>
        <w:rPr>
          <w:rFonts w:ascii="Bookman Old Style" w:hAnsi="Bookman Old Style"/>
          <w:i/>
          <w:color w:val="004F9E"/>
          <w:sz w:val="40"/>
          <w:szCs w:val="40"/>
          <w:lang w:val="uk-UA"/>
        </w:rPr>
        <w:t>Вірту</w:t>
      </w:r>
      <w:r>
        <w:rPr>
          <w:rFonts w:ascii="Bookman Old Style" w:hAnsi="Bookman Old Style"/>
          <w:i/>
          <w:color w:val="004F9E"/>
          <w:sz w:val="40"/>
          <w:szCs w:val="40"/>
          <w:lang w:val="uk-UA"/>
        </w:rPr>
        <w:t>альна виставка-полеміка</w:t>
      </w:r>
      <w:r>
        <w:rPr>
          <w:rFonts w:ascii="Bookman Old Style" w:hAnsi="Bookman Old Style"/>
          <w:i/>
          <w:color w:val="004F9E"/>
          <w:sz w:val="40"/>
          <w:szCs w:val="40"/>
          <w:lang w:val="uk-UA"/>
        </w:rPr>
        <w:t xml:space="preserve"> </w:t>
      </w:r>
    </w:p>
    <w:p>
      <w:pPr>
        <w:pStyle w:val="Normal"/>
        <w:jc w:val="center"/>
        <w:rPr>
          <w:rFonts w:ascii="Bookman Old Style" w:hAnsi="Bookman Old Style"/>
          <w:i/>
          <w:i/>
          <w:sz w:val="40"/>
          <w:szCs w:val="40"/>
          <w:lang w:val="uk-UA"/>
        </w:rPr>
      </w:pPr>
      <w:r>
        <w:rPr>
          <w:rFonts w:ascii="Bookman Old Style" w:hAnsi="Bookman Old Style"/>
          <w:i/>
          <w:color w:val="004F9E"/>
          <w:sz w:val="40"/>
          <w:szCs w:val="40"/>
          <w:lang w:val="uk-UA"/>
        </w:rPr>
        <w:t>до тридцять четвертої річниці Чорнобильскої трагедії</w:t>
      </w:r>
    </w:p>
    <w:p>
      <w:pPr>
        <w:pStyle w:val="Normal"/>
        <w:jc w:val="center"/>
        <w:rPr>
          <w:rFonts w:ascii="Bookman Old Style" w:hAnsi="Bookman Old Style"/>
          <w:i/>
          <w:i/>
          <w:color w:val="004F9E"/>
          <w:sz w:val="40"/>
          <w:szCs w:val="40"/>
          <w:lang w:val="uk-UA"/>
        </w:rPr>
      </w:pPr>
      <w:r>
        <w:rPr>
          <w:rFonts w:ascii="Bookman Old Style" w:hAnsi="Bookman Old Style"/>
          <w:i/>
          <w:color w:val="004F9E"/>
          <w:sz w:val="40"/>
          <w:szCs w:val="40"/>
          <w:lang w:val="uk-UA"/>
        </w:rPr>
      </w:r>
    </w:p>
    <w:p>
      <w:pPr>
        <w:pStyle w:val="Normal"/>
        <w:jc w:val="center"/>
        <w:rPr>
          <w:rFonts w:ascii="Bookman Old Style" w:hAnsi="Bookman Old Style"/>
          <w:i/>
          <w:i/>
          <w:color w:val="004F9E"/>
          <w:sz w:val="28"/>
          <w:szCs w:val="28"/>
          <w:lang w:val="uk-UA"/>
        </w:rPr>
      </w:pPr>
      <w:r>
        <w:rPr/>
      </w:r>
    </w:p>
    <w:p>
      <w:pPr>
        <w:pStyle w:val="Normal"/>
        <w:jc w:val="center"/>
        <w:rPr>
          <w:rFonts w:ascii="Bookman Old Style" w:hAnsi="Bookman Old Style"/>
          <w:i/>
          <w:i/>
          <w:color w:val="004F9E"/>
          <w:sz w:val="28"/>
          <w:szCs w:val="28"/>
          <w:lang w:val="uk-UA"/>
        </w:rPr>
      </w:pPr>
      <w:r>
        <w:rPr/>
      </w:r>
    </w:p>
    <w:p>
      <w:pPr>
        <w:pStyle w:val="Normal"/>
        <w:jc w:val="center"/>
        <w:rPr>
          <w:rFonts w:ascii="Bookman Old Style" w:hAnsi="Bookman Old Style"/>
          <w:i/>
          <w:i/>
          <w:color w:val="004F9E"/>
          <w:sz w:val="28"/>
          <w:szCs w:val="28"/>
          <w:lang w:val="uk-UA"/>
        </w:rPr>
      </w:pPr>
      <w:r>
        <w:rPr/>
      </w:r>
    </w:p>
    <w:p>
      <w:pPr>
        <w:pStyle w:val="Normal"/>
        <w:jc w:val="center"/>
        <w:rPr>
          <w:rFonts w:ascii="Bookman Old Style" w:hAnsi="Bookman Old Style"/>
          <w:i/>
          <w:i/>
          <w:color w:val="004F9E"/>
          <w:sz w:val="28"/>
          <w:szCs w:val="28"/>
          <w:lang w:val="uk-UA"/>
        </w:rPr>
      </w:pPr>
      <w:r>
        <w:rPr/>
      </w:r>
    </w:p>
    <w:p>
      <w:pPr>
        <w:pStyle w:val="Normal"/>
        <w:jc w:val="center"/>
        <w:rPr>
          <w:rFonts w:ascii="Bookman Old Style" w:hAnsi="Bookman Old Style"/>
          <w:i/>
          <w:i/>
          <w:color w:val="004F9E"/>
          <w:sz w:val="28"/>
          <w:szCs w:val="28"/>
          <w:lang w:val="uk-UA"/>
        </w:rPr>
      </w:pPr>
      <w:r>
        <w:rPr/>
      </w:r>
    </w:p>
    <w:p>
      <w:pPr>
        <w:pStyle w:val="Normal"/>
        <w:jc w:val="center"/>
        <w:rPr>
          <w:rFonts w:ascii="Bookman Old Style" w:hAnsi="Bookman Old Style"/>
          <w:i/>
          <w:i/>
          <w:color w:val="004F9E"/>
          <w:sz w:val="28"/>
          <w:szCs w:val="28"/>
          <w:lang w:val="uk-UA"/>
        </w:rPr>
      </w:pPr>
      <w:r>
        <w:rPr/>
      </w:r>
    </w:p>
    <w:p>
      <w:pPr>
        <w:pStyle w:val="Normal"/>
        <w:jc w:val="center"/>
        <w:rPr>
          <w:rFonts w:ascii="Bookman Old Style" w:hAnsi="Bookman Old Style"/>
          <w:i/>
          <w:i/>
          <w:color w:val="004F9E"/>
          <w:sz w:val="28"/>
          <w:szCs w:val="28"/>
          <w:lang w:val="uk-UA"/>
        </w:rPr>
      </w:pPr>
      <w:r>
        <w:rPr/>
      </w:r>
    </w:p>
    <w:p>
      <w:pPr>
        <w:pStyle w:val="Normal"/>
        <w:jc w:val="center"/>
        <w:rPr>
          <w:rFonts w:ascii="Bookman Old Style" w:hAnsi="Bookman Old Style"/>
          <w:i/>
          <w:i/>
          <w:color w:val="004F9E"/>
          <w:sz w:val="28"/>
          <w:szCs w:val="28"/>
          <w:lang w:val="uk-UA"/>
        </w:rPr>
      </w:pPr>
      <w:r>
        <w:rPr/>
      </w:r>
    </w:p>
    <w:p>
      <w:pPr>
        <w:pStyle w:val="Normal"/>
        <w:jc w:val="center"/>
        <w:rPr>
          <w:rFonts w:ascii="Bookman Old Style" w:hAnsi="Bookman Old Style"/>
          <w:i/>
          <w:i/>
          <w:color w:val="004F9E"/>
          <w:sz w:val="28"/>
          <w:szCs w:val="28"/>
          <w:lang w:val="uk-UA"/>
        </w:rPr>
      </w:pPr>
      <w:r>
        <w:rPr/>
      </w:r>
    </w:p>
    <w:p>
      <w:pPr>
        <w:pStyle w:val="Normal"/>
        <w:jc w:val="center"/>
        <w:rPr/>
      </w:pPr>
      <w:r>
        <w:rPr>
          <w:rFonts w:ascii="Bookman Old Style" w:hAnsi="Bookman Old Style"/>
          <w:i/>
          <w:color w:val="004F9E"/>
          <w:sz w:val="28"/>
          <w:szCs w:val="28"/>
          <w:lang w:val="uk-UA"/>
        </w:rPr>
        <w:t xml:space="preserve">Підготувала: Чабаненко Тетяна, </w:t>
      </w:r>
    </w:p>
    <w:p>
      <w:pPr>
        <w:pStyle w:val="Normal"/>
        <w:jc w:val="center"/>
        <w:rPr/>
      </w:pPr>
      <w:r>
        <w:rPr>
          <w:rFonts w:ascii="Bookman Old Style" w:hAnsi="Bookman Old Style"/>
          <w:i/>
          <w:color w:val="004F9E"/>
          <w:sz w:val="28"/>
          <w:szCs w:val="28"/>
          <w:lang w:val="uk-UA"/>
        </w:rPr>
        <w:t xml:space="preserve">                                      </w:t>
      </w:r>
      <w:r>
        <w:rPr>
          <w:rFonts w:ascii="Bookman Old Style" w:hAnsi="Bookman Old Style"/>
          <w:i/>
          <w:color w:val="004F9E"/>
          <w:sz w:val="28"/>
          <w:szCs w:val="28"/>
          <w:lang w:val="uk-UA"/>
        </w:rPr>
        <w:t xml:space="preserve">бібліотекар  КНЗ «ЧОІПОПП </w:t>
      </w:r>
    </w:p>
    <w:p>
      <w:pPr>
        <w:pStyle w:val="Normal"/>
        <w:jc w:val="center"/>
        <w:rPr/>
      </w:pPr>
      <w:r>
        <w:rPr>
          <w:rFonts w:ascii="Bookman Old Style" w:hAnsi="Bookman Old Style"/>
          <w:i/>
          <w:color w:val="004F9E"/>
          <w:sz w:val="28"/>
          <w:szCs w:val="28"/>
          <w:lang w:val="uk-UA"/>
        </w:rPr>
        <w:t xml:space="preserve">                                      </w:t>
      </w:r>
      <w:r>
        <w:rPr>
          <w:rFonts w:ascii="Bookman Old Style" w:hAnsi="Bookman Old Style"/>
          <w:i/>
          <w:color w:val="004F9E"/>
          <w:sz w:val="28"/>
          <w:szCs w:val="28"/>
          <w:lang w:val="uk-UA"/>
        </w:rPr>
        <w:t>Черкаської обласної ради»</w:t>
      </w:r>
    </w:p>
    <w:p>
      <w:pPr>
        <w:pStyle w:val="Normal"/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</w:r>
    </w:p>
    <w:p>
      <w:pPr>
        <w:pStyle w:val="Normal"/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</w:r>
    </w:p>
    <w:p>
      <w:pPr>
        <w:pStyle w:val="Normal"/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</w:r>
    </w:p>
    <w:p>
      <w:pPr>
        <w:pStyle w:val="Normal"/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</w:r>
    </w:p>
    <w:p>
      <w:pPr>
        <w:pStyle w:val="Normal"/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</w:r>
    </w:p>
    <w:p>
      <w:pPr>
        <w:pStyle w:val="Normal"/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</w:r>
    </w:p>
    <w:p>
      <w:pPr>
        <w:pStyle w:val="Normal"/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</w:r>
    </w:p>
    <w:p>
      <w:pPr>
        <w:pStyle w:val="Normal"/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</w:r>
    </w:p>
    <w:p>
      <w:pPr>
        <w:pStyle w:val="Normal"/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</w:r>
    </w:p>
    <w:p>
      <w:pPr>
        <w:pStyle w:val="Normal"/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</w:r>
    </w:p>
    <w:p>
      <w:pPr>
        <w:pStyle w:val="Normal"/>
        <w:jc w:val="both"/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  <w:tab/>
        <w:t>На сьогодні, коли минуло вже більш ніж тридцать років після Катастрофи на Чорнобильскій АЕС, вкрай важливо не просто зберігати пам`ять про неї та про її жертви, а й зробити правильні висновки на майбутнє. На тему причин аварії та її впливу на довкілля вже сказано дуже багато й немає сенсу в черговий раз повторюватися: натомість, в цю річницю треба нагадати, які реальні наслідки мала катастрофа для Україні й для всього світу.</w:t>
      </w:r>
    </w:p>
    <w:p>
      <w:pPr>
        <w:pStyle w:val="Normal"/>
        <w:jc w:val="both"/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</w:r>
    </w:p>
    <w:p>
      <w:pPr>
        <w:pStyle w:val="ListParagraph"/>
        <w:ind w:left="1080" w:hanging="0"/>
        <w:jc w:val="center"/>
        <w:rPr>
          <w:rFonts w:ascii="Bookman Old Style" w:hAnsi="Bookman Old Style"/>
          <w:i/>
          <w:i/>
          <w:sz w:val="28"/>
          <w:szCs w:val="28"/>
          <w:lang w:val="en-US"/>
        </w:rPr>
      </w:pPr>
      <w:r>
        <w:rPr>
          <w:rFonts w:ascii="Bookman Old Style" w:hAnsi="Bookman Old Style"/>
          <w:i/>
          <w:sz w:val="28"/>
          <w:szCs w:val="28"/>
          <w:lang w:val="en-US"/>
        </w:rPr>
        <w:t>* * *</w:t>
      </w:r>
    </w:p>
    <w:p>
      <w:pPr>
        <w:pStyle w:val="Normal"/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</w:r>
    </w:p>
    <w:p>
      <w:pPr>
        <w:pStyle w:val="Normal"/>
        <w:jc w:val="both"/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  <w:tab/>
        <w:t>Спочатку обов`язковий історичний екскурс: в ніч на 26 квітня 1986 року на території колишньої УРСР сталась найвідоміша техногенна екологічно-гуманітарна катастрофа Новітньої історії, спричинена двума тепловими вибухами і подальшим руйнуванням четвертого енергоблоку Чорнобильської атомної електростанції. Масштаб аварії є найбільшим за всю історію використання людьми атому — за оцінками експертів, він більш ніж в сотню разів перевищив атомні бомбардування Америкою Японії в Другу Світову війну. Жахливі й її соціальні наслідки, адже близько двухсот тисяч людей втратили свої домівки, а декілька сотен тисяч чорнобильских ліквідаторів нині становлять окрему соціальну категорію, що потребує постійної підтримки й опіки.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ab/>
        <w:t>Попри аварію на четвертому енергоблоці, електростанція продовжила працювати ще більше десяти років. Лише 15 грудня 2000 року вона була остаточно закрита з зупинкою реактора третього енергоблоку.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ab/>
        <w:t>«</w:t>
      </w:r>
      <w:r>
        <w:rPr>
          <w:rFonts w:ascii="Bookman Old Style" w:hAnsi="Bookman Old Style"/>
          <w:i/>
          <w:sz w:val="28"/>
          <w:szCs w:val="28"/>
          <w:lang w:val="uk-UA"/>
        </w:rPr>
        <w:t>І мертвим, і Живим та Ненародженим</w:t>
      </w:r>
      <w:r>
        <w:rPr>
          <w:rFonts w:ascii="Bookman Old Style" w:hAnsi="Bookman Old Style"/>
          <w:sz w:val="28"/>
          <w:szCs w:val="28"/>
          <w:lang w:val="uk-UA"/>
        </w:rPr>
        <w:t>» — каже нам текст на монументі пам`яті жертв Чорнобильської аварії в Києві. Пам`ятники ліквідаторам і жертвам Чорнобильської аварії є в багатьох населених пунктах країн колишнього Радянського Союзу, перш за все в Україні та Білорусі. Пам`ять вшанована також і в чисельній топоніміці міських вулиць, і в діяльності чисельних музеїв (найвідоміший — національний музей «Чорнобиль» в Київі), і в чисельних документальних фільмах тощо.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ab/>
        <w:t xml:space="preserve">Досі не існує єдиного підходу до інтерпретації фактів про обставини аварії та її подальший вплив. Думки вкрай полярні й постійно змінюються з часом, проте є певна істина, яку на сьогодні вже неможливо заперечити та про яку піде мова далі. Перш за все, варто розуміти, що сприйняття Чорнобилю суто як трагедії не є повноцінним. Безумовно, величезні території через високий радіаційний фон були закинуті людьми, а безліч героїв-ліквідаторів жертвували своїм здоров`ям — про це треба пам`ятати та це треба цінувати, й на цьому було наголошено вище. 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ab/>
        <w:t xml:space="preserve">Міністерство соціальної політики підтримувало й підтримує героїв-ліквідаторів пільгами й досі забезпечує медичною допомогою. Люди, що втратили свої домівки й вимушені були переїхати на нові місця проживання, отримали укомплектовані будинки, матеріальні виплати й шанс достойно почати нове життя. Навіть зараз їм надаються виключні права в медичному обслуговуванні. 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ab/>
        <w:t xml:space="preserve">Четвертий енергоблок завдяки регулярному контролю більше не є небезпечним ні для всього світу, ні конкретно для України й українців. Окремо варто зазначити, що проекти Чорнобильских саркофагів є одним з мостів, що з`єднують україньску науку зі світовою — вони є фактором постійної актуальної співпраці. </w:t>
      </w:r>
    </w:p>
    <w:p>
      <w:pPr>
        <w:pStyle w:val="Normal"/>
        <w:jc w:val="both"/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  <w:tab/>
        <w:t xml:space="preserve">Новий чорнобильський саркофаг, робота над яким тривала все минуле десятиліття, здали в експлуатацію в 2019 році. Він має гарантувати безпеку накриття над ЧАЕС до 2120 року. 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ab/>
        <w:t>Чорнобильская катастрофа, в певномі сенсі, була своєчасною необхідністю для всього світу. Можливо, це звучить дещо цинічно, але це справді так: у восьмидесяті роки, в час стрімкого поширення мирного атому й становлення ядерної енергетики як нового Прометею для людства, теорія систем безпеки атомних електространцій була далекою від досконалості. Їй не приділялося достатньо уваги як в Соціалістичному таборі, так і  в Капіталістичному. Лише через трагедію в Чорнобилі люди змогли в повній мірі відчути, наскільки неконтрольована й страшна сила атома при халатному відношенні й яку ціну має навіть одна помилка.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ab/>
        <w:t>На сьогоднішній день ядерна енергетика є найбільш перспективною галуззю енергетики — ГЕС не є універсальними, ТЕС не є екологічними, альтернативні джерела не здатні задовольнити потреби суспільств. Завдяки тому уроку, який світ отримав в Чорнобилі, на зараз системи безпеки на АЕС доведені до практично ідеального стану й ризику подібної аварії більше немає. Безліч країн, що динамічно розвиваються (Іран, Китай, Індія, Індонезія, Бразилія тощо), роблять ставку саме на ядерну енергетику, а передові в енергетичному плані розвинені країни (США та Франція) поставили свій пріоритет саме на АЕС. А, наприклад, Італія й Японія, де через народну параною перед ядерною катастрофою нині повністю заборонені атомн</w:t>
      </w:r>
      <w:bookmarkStart w:id="0" w:name="_GoBack"/>
      <w:bookmarkEnd w:id="0"/>
      <w:r>
        <w:rPr>
          <w:rFonts w:ascii="Bookman Old Style" w:hAnsi="Bookman Old Style"/>
          <w:sz w:val="28"/>
          <w:szCs w:val="28"/>
          <w:lang w:val="uk-UA"/>
        </w:rPr>
        <w:t xml:space="preserve">і електростанції, нині існує гостра проблема занепаду екології через надмірне використання ТЕС і забруднення ними навколишнього середовища. Просто цікавий факт: на півночі Італії, центрі її промисловості, повітря є найбруднішим серед всіх регіонів розвинених країн, й причини цього, однозначно, полягають в надмірному використанні ТЕС. Більше того, загальний вважається «Чорнобиль. Велика брехня» від Алли Ярошинської, видана в 2011 році. 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ab/>
        <w:t>Наостанок, варто сказати про працю «Після чорнобильська бібліотека» 2013 року від літературознавиці Тамари Гундорової — дослідження на тему впливу трагедії на літературний процес України.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ab/>
        <w:t>Не можна забувати й про художню літературу! Трагедія в Чорнобилі активно освітлювалась майстрами пера (такими як Дмитро Павличко чи Іван Драч) ще з перших місяців, проте до неї повертається навіть молоде покоління наших авторів.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ab/>
        <w:t xml:space="preserve">Перелік рекомендованої документальної літератури:  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 xml:space="preserve">— </w:t>
      </w:r>
      <w:r>
        <w:rPr>
          <w:rFonts w:ascii="Bookman Old Style" w:hAnsi="Bookman Old Style"/>
          <w:sz w:val="28"/>
          <w:szCs w:val="28"/>
          <w:lang w:val="uk-UA"/>
        </w:rPr>
        <w:t>«Репортаж із Чорнобиля», В. Іллєш та А. Пральніков, 1987;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 xml:space="preserve">— </w:t>
      </w:r>
      <w:r>
        <w:rPr>
          <w:rFonts w:ascii="Bookman Old Style" w:hAnsi="Bookman Old Style"/>
          <w:sz w:val="28"/>
          <w:szCs w:val="28"/>
          <w:lang w:val="uk-UA"/>
        </w:rPr>
        <w:t>«Зарево над Припятью», В. Губарєв, 1987;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 xml:space="preserve">— </w:t>
      </w:r>
      <w:r>
        <w:rPr>
          <w:rFonts w:ascii="Bookman Old Style" w:hAnsi="Bookman Old Style"/>
          <w:sz w:val="28"/>
          <w:szCs w:val="28"/>
          <w:lang w:val="uk-UA"/>
        </w:rPr>
        <w:t>«Чорнобиль: Документальна повість», Ю. Щербак, 1989;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 xml:space="preserve">— </w:t>
      </w:r>
      <w:r>
        <w:rPr>
          <w:rFonts w:ascii="Bookman Old Style" w:hAnsi="Bookman Old Style"/>
          <w:sz w:val="28"/>
          <w:szCs w:val="28"/>
          <w:lang w:val="uk-UA"/>
        </w:rPr>
        <w:t>«Бремя “мирного” атома», Б. Куркін, 1989;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 xml:space="preserve">— </w:t>
      </w:r>
      <w:r>
        <w:rPr>
          <w:rFonts w:ascii="Bookman Old Style" w:hAnsi="Bookman Old Style"/>
          <w:sz w:val="28"/>
          <w:szCs w:val="28"/>
          <w:lang w:val="uk-UA"/>
        </w:rPr>
        <w:t>«Чернобыль: каким его увидел мир», А. Коваленко, 1989;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 xml:space="preserve">— </w:t>
      </w:r>
      <w:r>
        <w:rPr>
          <w:rFonts w:ascii="Bookman Old Style" w:hAnsi="Bookman Old Style"/>
          <w:sz w:val="28"/>
          <w:szCs w:val="28"/>
          <w:lang w:val="uk-UA"/>
        </w:rPr>
        <w:t>«Ядерный след», В. Губарєв та А. Каміока, 1990;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 xml:space="preserve">— </w:t>
      </w:r>
      <w:r>
        <w:rPr>
          <w:rFonts w:ascii="Bookman Old Style" w:hAnsi="Bookman Old Style"/>
          <w:sz w:val="28"/>
          <w:szCs w:val="28"/>
          <w:lang w:val="uk-UA"/>
        </w:rPr>
        <w:t>«Чернобыль с нами», А. Ярошенська, 1991;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 xml:space="preserve">— </w:t>
      </w:r>
      <w:r>
        <w:rPr>
          <w:rFonts w:ascii="Bookman Old Style" w:hAnsi="Bookman Old Style"/>
          <w:sz w:val="28"/>
          <w:szCs w:val="28"/>
          <w:lang w:val="uk-UA"/>
        </w:rPr>
        <w:t>«Чорнобиль ДСП. Наслідки Чорнобиля», Л. Ковалевська, 1995;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 xml:space="preserve">— </w:t>
      </w:r>
      <w:r>
        <w:rPr>
          <w:rFonts w:ascii="Bookman Old Style" w:hAnsi="Bookman Old Style"/>
          <w:sz w:val="28"/>
          <w:szCs w:val="28"/>
          <w:lang w:val="uk-UA"/>
        </w:rPr>
        <w:t>«Сталкери. Документальна розповідь», Грінпіс Україна, 1996;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 xml:space="preserve">— </w:t>
      </w:r>
      <w:r>
        <w:rPr>
          <w:rFonts w:ascii="Bookman Old Style" w:hAnsi="Bookman Old Style"/>
          <w:sz w:val="28"/>
          <w:szCs w:val="28"/>
          <w:lang w:val="uk-UA"/>
        </w:rPr>
        <w:t>«Чорнобильська молитва. Хроніка майбутнього», С. Алексієвич, 1997;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 xml:space="preserve">— </w:t>
      </w:r>
      <w:r>
        <w:rPr>
          <w:rFonts w:ascii="Bookman Old Style" w:hAnsi="Bookman Old Style"/>
          <w:sz w:val="28"/>
          <w:szCs w:val="28"/>
          <w:lang w:val="uk-UA"/>
        </w:rPr>
        <w:t>«Чорнобиль. Велика брехня» А. Ярошинская, 2011;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 xml:space="preserve">— </w:t>
      </w:r>
      <w:r>
        <w:rPr>
          <w:rFonts w:ascii="Bookman Old Style" w:hAnsi="Bookman Old Style"/>
          <w:sz w:val="28"/>
          <w:szCs w:val="28"/>
          <w:lang w:val="uk-UA"/>
        </w:rPr>
        <w:t>«Післячорнобильська бібліотека», Т. Гундорова, 2013;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 xml:space="preserve">— </w:t>
      </w:r>
      <w:r>
        <w:rPr>
          <w:rFonts w:ascii="Bookman Old Style" w:hAnsi="Bookman Old Style"/>
          <w:sz w:val="28"/>
          <w:szCs w:val="28"/>
          <w:lang w:val="uk-UA"/>
        </w:rPr>
        <w:t>«Чорнобильскі хроніки», Сергій Трохим, 2016;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 xml:space="preserve">Перелік рекомендованої художнього літератури: 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 xml:space="preserve">— </w:t>
      </w:r>
      <w:r>
        <w:rPr>
          <w:rFonts w:ascii="Bookman Old Style" w:hAnsi="Bookman Old Style"/>
          <w:sz w:val="28"/>
          <w:szCs w:val="28"/>
          <w:lang w:val="uk-UA"/>
        </w:rPr>
        <w:t>«Мужність і біль Чорнобиля: Повість-хроніка», міжавторський збірник за участю Дмитра Павличка, 1988;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 xml:space="preserve">— </w:t>
      </w:r>
      <w:r>
        <w:rPr>
          <w:rFonts w:ascii="Bookman Old Style" w:hAnsi="Bookman Old Style"/>
          <w:sz w:val="28"/>
          <w:szCs w:val="28"/>
          <w:lang w:val="uk-UA"/>
        </w:rPr>
        <w:t>«Храм Сонця», І. Драч, 1988;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 xml:space="preserve">— </w:t>
      </w:r>
      <w:r>
        <w:rPr>
          <w:rFonts w:ascii="Bookman Old Style" w:hAnsi="Bookman Old Style"/>
          <w:sz w:val="28"/>
          <w:szCs w:val="28"/>
          <w:lang w:val="uk-UA"/>
        </w:rPr>
        <w:t>«Марія з полином у кінці століття», В. Яворівський, 1988;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 xml:space="preserve">— </w:t>
      </w:r>
      <w:r>
        <w:rPr>
          <w:rFonts w:ascii="Bookman Old Style" w:hAnsi="Bookman Old Style"/>
          <w:sz w:val="28"/>
          <w:szCs w:val="28"/>
          <w:lang w:val="uk-UA"/>
        </w:rPr>
        <w:t>«Вибір пам’яті: Вірші і поеми», Л. Горлач, 1988;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 xml:space="preserve">— </w:t>
      </w:r>
      <w:r>
        <w:rPr>
          <w:rFonts w:ascii="Bookman Old Style" w:hAnsi="Bookman Old Style"/>
          <w:sz w:val="28"/>
          <w:szCs w:val="28"/>
          <w:lang w:val="uk-UA"/>
        </w:rPr>
        <w:t>«Дозиметрична зона: Поезії», М. Ночовний, 1992;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 xml:space="preserve">— </w:t>
      </w:r>
      <w:r>
        <w:rPr>
          <w:rFonts w:ascii="Bookman Old Style" w:hAnsi="Bookman Old Style"/>
          <w:sz w:val="28"/>
          <w:szCs w:val="28"/>
          <w:lang w:val="uk-UA"/>
        </w:rPr>
        <w:t>«Діти Чорнобиля», Є. Гуцало, 1995;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 xml:space="preserve">— </w:t>
      </w:r>
      <w:r>
        <w:rPr>
          <w:rFonts w:ascii="Bookman Old Style" w:hAnsi="Bookman Old Style"/>
          <w:sz w:val="28"/>
          <w:szCs w:val="28"/>
          <w:lang w:val="uk-UA"/>
        </w:rPr>
        <w:t>«Оформляндія, або Прогулянка в Зону», М. Камиш, 2015;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 xml:space="preserve">— </w:t>
      </w:r>
      <w:r>
        <w:rPr>
          <w:rFonts w:ascii="Bookman Old Style" w:hAnsi="Bookman Old Style"/>
          <w:sz w:val="28"/>
          <w:szCs w:val="28"/>
          <w:lang w:val="uk-UA"/>
        </w:rPr>
        <w:t>«Київ-86», М. Камиш, 2016;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 xml:space="preserve">— </w:t>
      </w:r>
      <w:r>
        <w:rPr>
          <w:rFonts w:ascii="Bookman Old Style" w:hAnsi="Bookman Old Style"/>
          <w:sz w:val="28"/>
          <w:szCs w:val="28"/>
          <w:lang w:val="uk-UA"/>
        </w:rPr>
        <w:t>«Пройти крізь Чорнобиль», Г. негативний вплив викидів з ТЕС на здоров’я громадян Італії та Японії нині вже перевищує той вплив, який Чорнобиль  завдав громадянам України в момент Катастрофи та в роки після неї.</w:t>
      </w:r>
    </w:p>
    <w:p>
      <w:pPr>
        <w:pStyle w:val="Normal"/>
        <w:jc w:val="both"/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  <w:tab/>
        <w:t xml:space="preserve">Єдиний суттєвий негатив від використання АЕС для екології — чисельні ядерні відходи та проблема їх утилізації, але й ця галузь нині стрімко розвивається й в найближчі роки це буде вирішено. </w:t>
      </w:r>
    </w:p>
    <w:p>
      <w:pPr>
        <w:pStyle w:val="Normal"/>
        <w:jc w:val="both"/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</w:r>
    </w:p>
    <w:p>
      <w:pPr>
        <w:pStyle w:val="ListParagraph"/>
        <w:ind w:left="1080" w:hanging="0"/>
        <w:jc w:val="both"/>
        <w:rPr>
          <w:rFonts w:ascii="Bookman Old Style" w:hAnsi="Bookman Old Style"/>
          <w:i/>
          <w:i/>
          <w:sz w:val="28"/>
          <w:szCs w:val="28"/>
          <w:lang w:val="en-US"/>
        </w:rPr>
      </w:pPr>
      <w:r>
        <w:rPr>
          <w:rFonts w:ascii="Bookman Old Style" w:hAnsi="Bookman Old Style"/>
          <w:i/>
          <w:sz w:val="28"/>
          <w:szCs w:val="28"/>
          <w:lang w:val="en-US"/>
        </w:rPr>
        <w:t xml:space="preserve">                         </w:t>
      </w:r>
      <w:r>
        <w:rPr>
          <w:rFonts w:ascii="Bookman Old Style" w:hAnsi="Bookman Old Style"/>
          <w:i/>
          <w:sz w:val="28"/>
          <w:szCs w:val="28"/>
          <w:lang w:val="en-US"/>
        </w:rPr>
        <w:t>* * *</w:t>
      </w:r>
    </w:p>
    <w:p>
      <w:pPr>
        <w:pStyle w:val="Normal"/>
        <w:jc w:val="both"/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ab/>
        <w:t>Окремо варто сказати й про вплив Чорнобильскої Катастрофи на культуру: це драматична сторінка нашої Новітньої історії, котра представляє інтерес не лише вузькому колу власне українських істориків, але й пересічним людям по всьому світу. Хоч документалістика досі й є домінуючою формою, художні твори з кожним роком стають все більш бажаними. Про це й піде мова нижче.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ab/>
        <w:t xml:space="preserve">Умовно </w:t>
      </w:r>
      <w:r>
        <w:rPr>
          <w:rFonts w:ascii="Bookman Old Style" w:hAnsi="Bookman Old Style"/>
          <w:b/>
          <w:sz w:val="28"/>
          <w:szCs w:val="28"/>
          <w:lang w:val="uk-UA"/>
        </w:rPr>
        <w:t>відображення Чорнобилю в культурі можна поділити на два принципово різні пласти</w:t>
      </w:r>
      <w:r>
        <w:rPr>
          <w:rFonts w:ascii="Bookman Old Style" w:hAnsi="Bookman Old Style"/>
          <w:sz w:val="28"/>
          <w:szCs w:val="28"/>
          <w:lang w:val="uk-UA"/>
        </w:rPr>
        <w:t xml:space="preserve">: перший  розповідає про історію самої Катастрофи та безпосередню ліквідацію її наслідків — про драматичні сторінки в життях сотень тисяч людей й героїзм ліквідаторів; другий  концентрується на власне естетиці Зони відчуження — території, де час наче спинився й на якій більше людям не можна жити. Обидва ці пласти в сучасному суспільстві стали, якщо так можна сказати, брендами України — на їх основі створено безліч творів в найрізноманітніших напрямках мистецтва, від літератури й живопису до кінематографу й відеоігор. </w:t>
      </w:r>
    </w:p>
    <w:p>
      <w:pPr>
        <w:pStyle w:val="Normal"/>
        <w:jc w:val="both"/>
        <w:rPr/>
      </w:pPr>
      <w:r>
        <w:drawing>
          <wp:anchor behindDoc="0" distT="0" distB="6350" distL="114300" distR="11557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539365" cy="3625850"/>
            <wp:effectExtent l="0" t="0" r="0" b="0"/>
            <wp:wrapTight wrapText="bothSides">
              <wp:wrapPolygon edited="0">
                <wp:start x="-35" y="0"/>
                <wp:lineTo x="-35" y="21292"/>
                <wp:lineTo x="21280" y="21292"/>
                <wp:lineTo x="21280" y="0"/>
                <wp:lineTo x="-35" y="0"/>
              </wp:wrapPolygon>
            </wp:wrapTight>
            <wp:docPr id="1" name="Изображение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8"/>
          <w:szCs w:val="28"/>
          <w:lang w:val="uk-UA"/>
        </w:rPr>
        <w:tab/>
      </w:r>
      <w:r>
        <w:rPr>
          <w:rFonts w:ascii="Bookman Old Style" w:hAnsi="Bookman Old Style"/>
          <w:sz w:val="28"/>
          <w:szCs w:val="28"/>
          <w:lang w:val="uk-UA"/>
        </w:rPr>
        <w:t xml:space="preserve"> Кульмінацією народного інтересу західного суспільства до тематики Чорнобильскої аварії став серіал «</w:t>
      </w:r>
      <w:r>
        <w:rPr>
          <w:rFonts w:ascii="Bookman Old Style" w:hAnsi="Bookman Old Style"/>
          <w:i/>
          <w:sz w:val="28"/>
          <w:szCs w:val="28"/>
          <w:lang w:val="uk-UA"/>
        </w:rPr>
        <w:t>Чорнобиль</w:t>
      </w:r>
      <w:r>
        <w:rPr>
          <w:rFonts w:ascii="Bookman Old Style" w:hAnsi="Bookman Old Style"/>
          <w:sz w:val="28"/>
          <w:szCs w:val="28"/>
          <w:lang w:val="uk-UA"/>
        </w:rPr>
        <w:t xml:space="preserve">» від американського телеканалу HBO, котрий визнано найкращим серіалом 2019 року та одним з найкращих телесеріалів в цілому! Звісно, й до нього англомовні кінематографісти (перш за все, американські) демонстрували певну зацікавленість — періодичнично ЧАЕС або Прип'ять грали певну епізодичную роль в багатьох відомих стрічках (можна згадати й «Трансформерів-3», й деякі серії «Секретних матеріалів», й «Міцного горішка 5», тощо), а в сатиричних цілях про Чорнобиль згадували навіть в «Сімпсонах», проте це ще не той масштаб, який був тороку. Не буде зайвим сказати, що на хвилі успіху серіалу з минулого року почалися позитивні зміни щодо туризму в Україну з розвинених країн, а сама </w:t>
      </w:r>
      <w:r>
        <w:rPr>
          <w:rFonts w:ascii="Bookman Old Style" w:hAnsi="Bookman Old Style"/>
          <w:b/>
          <w:sz w:val="28"/>
          <w:szCs w:val="28"/>
          <w:lang w:val="uk-UA"/>
        </w:rPr>
        <w:t>Чорнобильская зона відчуження стала новим туристичним магнітом</w:t>
      </w:r>
      <w:r>
        <w:rPr>
          <w:rFonts w:ascii="Bookman Old Style" w:hAnsi="Bookman Old Style"/>
          <w:sz w:val="28"/>
          <w:szCs w:val="28"/>
          <w:lang w:val="uk-UA"/>
        </w:rPr>
        <w:t>.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ab/>
        <w:t>Однак не лише кінематограф дає нам зрозуміти про зарубіжний</w:t>
      </w:r>
      <w:r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204470</wp:posOffset>
            </wp:positionV>
            <wp:extent cx="2593340" cy="3307080"/>
            <wp:effectExtent l="0" t="0" r="0" b="0"/>
            <wp:wrapSquare wrapText="bothSides"/>
            <wp:docPr id="2" name="Изображение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8"/>
          <w:szCs w:val="28"/>
          <w:lang w:val="uk-UA"/>
        </w:rPr>
        <w:t xml:space="preserve"> </w:t>
      </w:r>
      <w:r>
        <w:rPr>
          <w:rFonts w:ascii="Bookman Old Style" w:hAnsi="Bookman Old Style"/>
          <w:sz w:val="28"/>
          <w:szCs w:val="28"/>
          <w:lang w:val="uk-UA"/>
        </w:rPr>
        <w:t>інтерес до катастрофи й її наслідків. Наприклад, попри певну розвиненість української ігрової індустрії, по міркам країн Другого світу, єдина справді успішна оригінальна авторська відеогра з України, що стала брендом на Заході — трилогія ігор «</w:t>
      </w:r>
      <w:r>
        <w:rPr>
          <w:rFonts w:ascii="Bookman Old Style" w:hAnsi="Bookman Old Style"/>
          <w:i/>
          <w:sz w:val="28"/>
          <w:szCs w:val="28"/>
          <w:lang w:val="uk-UA"/>
        </w:rPr>
        <w:t>S.T.A.L.K.E.R.</w:t>
      </w:r>
      <w:r>
        <w:rPr>
          <w:rFonts w:ascii="Bookman Old Style" w:hAnsi="Bookman Old Style"/>
          <w:sz w:val="28"/>
          <w:szCs w:val="28"/>
          <w:lang w:val="uk-UA"/>
        </w:rPr>
        <w:t xml:space="preserve">», тематика якої  науково-фантастична Зона Відчуження. 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ab/>
        <w:t>В Західній Європі й Північній Америці було продано більше двух мільйонів копій лише першої серії гри, що на той момент цілком можна порівняти з продажами власне західних ігр AAA-рівня.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ab/>
        <w:t>В один ряд з вищеназваними напрямками мистецтва стала й музика: хамелеон року Девід Боуі й секс-символ італійської естради Адріано Челентано, надихнувшись Чорнобилем, написали свої всесвітньо відомі композиції «</w:t>
      </w:r>
      <w:r>
        <w:rPr>
          <w:rFonts w:ascii="Bookman Old Style" w:hAnsi="Bookman Old Style"/>
          <w:i/>
          <w:sz w:val="28"/>
          <w:szCs w:val="28"/>
          <w:lang w:val="uk-UA"/>
        </w:rPr>
        <w:t>Time Will Crawl</w:t>
      </w:r>
      <w:r>
        <w:rPr>
          <w:rFonts w:ascii="Bookman Old Style" w:hAnsi="Bookman Old Style"/>
          <w:sz w:val="28"/>
          <w:szCs w:val="28"/>
          <w:lang w:val="uk-UA"/>
        </w:rPr>
        <w:t>» й «</w:t>
      </w:r>
      <w:r>
        <w:rPr>
          <w:rFonts w:ascii="Bookman Old Style" w:hAnsi="Bookman Old Style"/>
          <w:i/>
          <w:sz w:val="28"/>
          <w:szCs w:val="28"/>
          <w:lang w:val="uk-UA"/>
        </w:rPr>
        <w:t>Sognando Chernobyl</w:t>
      </w:r>
      <w:r>
        <w:rPr>
          <w:rFonts w:ascii="Bookman Old Style" w:hAnsi="Bookman Old Style"/>
          <w:sz w:val="28"/>
          <w:szCs w:val="28"/>
          <w:lang w:val="uk-UA"/>
        </w:rPr>
        <w:t xml:space="preserve">» відповідно. 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ab/>
        <w:t>З українських музикантів можна згадати пісні “Чорнобиль форева” гурту Скрябін й “Чорнобильська зона” Тараса Петриненко.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ab/>
        <w:t>Останньою в цьому списку буде театр. Єдиний справді відома п`єса цієї тематики — «</w:t>
      </w:r>
      <w:r>
        <w:rPr>
          <w:rFonts w:ascii="Bookman Old Style" w:hAnsi="Bookman Old Style"/>
          <w:i/>
          <w:sz w:val="28"/>
          <w:szCs w:val="28"/>
          <w:lang w:val="uk-UA"/>
        </w:rPr>
        <w:t>Повернення до Прип'яті</w:t>
      </w:r>
      <w:r>
        <w:rPr>
          <w:rFonts w:ascii="Bookman Old Style" w:hAnsi="Bookman Old Style"/>
          <w:sz w:val="28"/>
          <w:szCs w:val="28"/>
          <w:lang w:val="uk-UA"/>
        </w:rPr>
        <w:t>» канадського драматурга Філіпа Ландрі, яку в 2011 році було номіновато в категорії “Досягнення року” на фестивалі альтернативного театру.</w:t>
      </w:r>
    </w:p>
    <w:p>
      <w:pPr>
        <w:pStyle w:val="Normal"/>
        <w:jc w:val="both"/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</w:r>
    </w:p>
    <w:p>
      <w:pPr>
        <w:pStyle w:val="Normal"/>
        <w:jc w:val="both"/>
        <w:rPr/>
      </w:pPr>
      <w:r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-114935</wp:posOffset>
            </wp:positionH>
            <wp:positionV relativeFrom="paragraph">
              <wp:posOffset>163195</wp:posOffset>
            </wp:positionV>
            <wp:extent cx="2743200" cy="4246880"/>
            <wp:effectExtent l="0" t="0" r="0" b="0"/>
            <wp:wrapSquare wrapText="bothSides"/>
            <wp:docPr id="3" name="Изображение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8"/>
          <w:szCs w:val="28"/>
          <w:lang w:val="uk-UA"/>
        </w:rPr>
        <w:tab/>
      </w:r>
      <w:r>
        <w:rPr>
          <w:rFonts w:ascii="Bookman Old Style" w:hAnsi="Bookman Old Style"/>
          <w:sz w:val="28"/>
          <w:szCs w:val="28"/>
          <w:lang w:val="uk-UA"/>
        </w:rPr>
        <w:t>Тепер час написати про те, що нам є важливішим за все — про літературу. І власне українські, і зарубіжні письменники не стояли осторонь й так чи інакше згадували про Чорнобиль в своїй творчості — і як центральну тематику, і як сторонню.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 xml:space="preserve"> </w:t>
      </w:r>
      <w:r>
        <w:rPr>
          <w:rFonts w:ascii="Bookman Old Style" w:hAnsi="Bookman Old Style"/>
          <w:sz w:val="28"/>
          <w:szCs w:val="28"/>
          <w:lang w:val="uk-UA"/>
        </w:rPr>
        <w:t>Безумовно, найвідомішим твором є художньо-документальний роман від нобелівської лауреатки 2015 року з літератури, російськомовної білоруської письменниці Світлани Алексієвич «</w:t>
      </w:r>
      <w:r>
        <w:rPr>
          <w:rFonts w:ascii="Bookman Old Style" w:hAnsi="Bookman Old Style"/>
          <w:i/>
          <w:sz w:val="28"/>
          <w:szCs w:val="28"/>
          <w:lang w:val="uk-UA"/>
        </w:rPr>
        <w:t>Чорнобильська молитва. Хроніка майбутнього</w:t>
      </w:r>
      <w:r>
        <w:rPr>
          <w:rFonts w:ascii="Bookman Old Style" w:hAnsi="Bookman Old Style"/>
          <w:sz w:val="28"/>
          <w:szCs w:val="28"/>
          <w:lang w:val="uk-UA"/>
        </w:rPr>
        <w:t>», який був перекладений на українську мову Оксаною Забужко. Саме ця книга була одним з головних джерел натхнення для вищезграданного серіалу «</w:t>
      </w:r>
      <w:r>
        <w:rPr>
          <w:rFonts w:ascii="Bookman Old Style" w:hAnsi="Bookman Old Style"/>
          <w:i/>
          <w:sz w:val="28"/>
          <w:szCs w:val="28"/>
          <w:lang w:val="uk-UA"/>
        </w:rPr>
        <w:t>Чорнобиль</w:t>
      </w:r>
      <w:r>
        <w:rPr>
          <w:rFonts w:ascii="Bookman Old Style" w:hAnsi="Bookman Old Style"/>
          <w:sz w:val="28"/>
          <w:szCs w:val="28"/>
          <w:lang w:val="uk-UA"/>
        </w:rPr>
        <w:t>», за словами сценариста Крейга Мейзіна. Джерелом роману є авторські інтерв'ю із сотнями очевидців: вимушеними переселенцями, ліквідаторами аварії й навіть посадовцями, що приймали ключові рішення щодо ходу подій. Попри сумніви в достовірності та сильний скепсис від істориків й самих очевидців катастрофи, на сьогодні саме «</w:t>
      </w:r>
      <w:r>
        <w:rPr>
          <w:rFonts w:ascii="Bookman Old Style" w:hAnsi="Bookman Old Style"/>
          <w:i/>
          <w:sz w:val="28"/>
          <w:szCs w:val="28"/>
          <w:lang w:val="uk-UA"/>
        </w:rPr>
        <w:t>Чорнобильська молитва. Хроніка майбутнього</w:t>
      </w:r>
      <w:r>
        <w:rPr>
          <w:rFonts w:ascii="Bookman Old Style" w:hAnsi="Bookman Old Style"/>
          <w:sz w:val="28"/>
          <w:szCs w:val="28"/>
          <w:lang w:val="uk-UA"/>
        </w:rPr>
        <w:t>» є найвпливовішим літературним твором данної тематики, проте далеко не єдиним!</w:t>
      </w:r>
    </w:p>
    <w:p>
      <w:pPr>
        <w:pStyle w:val="Normal"/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ab/>
        <w:t>Якщо щось й може кинути виклик по впливу в художньо-документальній категорії, то лише «</w:t>
      </w:r>
      <w:r>
        <w:rPr>
          <w:rFonts w:ascii="Bookman Old Style" w:hAnsi="Bookman Old Style"/>
          <w:i/>
          <w:sz w:val="28"/>
          <w:szCs w:val="28"/>
          <w:lang w:val="uk-UA"/>
        </w:rPr>
        <w:t>Репортаж із Чорнобиля</w:t>
      </w:r>
      <w:r>
        <w:rPr>
          <w:rFonts w:ascii="Bookman Old Style" w:hAnsi="Bookman Old Style"/>
          <w:sz w:val="28"/>
          <w:szCs w:val="28"/>
          <w:lang w:val="uk-UA"/>
        </w:rPr>
        <w:t xml:space="preserve">» від В. Іллєша та А. Пральнікова — ця книга була видана вже в 1987 році, ще в пізню Радянску епоху, й описує аварію й ліквідацію її наслідків очима журналістів газети «Известия», що були безпоросередніми її свідками протягом майже шести місяців. 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ab/>
        <w:t>Крім неї, неможливо не згадати про «</w:t>
      </w:r>
      <w:r>
        <w:rPr>
          <w:rFonts w:ascii="Bookman Old Style" w:hAnsi="Bookman Old Style"/>
          <w:i/>
          <w:sz w:val="28"/>
          <w:szCs w:val="28"/>
          <w:lang w:val="uk-UA"/>
        </w:rPr>
        <w:t>Чорнобиль: Документальна повість</w:t>
      </w:r>
      <w:r>
        <w:rPr>
          <w:rFonts w:ascii="Bookman Old Style" w:hAnsi="Bookman Old Style"/>
          <w:sz w:val="28"/>
          <w:szCs w:val="28"/>
          <w:lang w:val="uk-UA"/>
        </w:rPr>
        <w:t>» 1989 року за авторством Ю. Щербака, котрий часто бував у Зоні АЕС та мав численні зустрічі з учасниками «опору атомній стихії». Автор аналізує, перш за все, діятельність персоналу АЕС — саме дослідження причин аварії реактора четвертого енергоблоку є центральною темою твору.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ab/>
        <w:t>До значущої літератури на тему Чорнобиля другої половини восьмидесятих років можна додати «</w:t>
      </w:r>
      <w:r>
        <w:rPr>
          <w:rFonts w:ascii="Bookman Old Style" w:hAnsi="Bookman Old Style"/>
          <w:i/>
          <w:sz w:val="28"/>
          <w:szCs w:val="28"/>
          <w:lang w:val="uk-UA"/>
        </w:rPr>
        <w:t>Зарево над Припятью</w:t>
      </w:r>
      <w:r>
        <w:rPr>
          <w:rFonts w:ascii="Bookman Old Style" w:hAnsi="Bookman Old Style"/>
          <w:sz w:val="28"/>
          <w:szCs w:val="28"/>
          <w:lang w:val="uk-UA"/>
        </w:rPr>
        <w:t>» В. Губарєва, однак вона нині майже втратила свою актіальність та цікава лише в ретроспективі через чисельні роздуми про майбютнє мирного атому. Цим же недоліком страждає «</w:t>
      </w:r>
      <w:r>
        <w:rPr>
          <w:rFonts w:ascii="Bookman Old Style" w:hAnsi="Bookman Old Style"/>
          <w:i/>
          <w:sz w:val="28"/>
          <w:szCs w:val="28"/>
          <w:lang w:val="uk-UA"/>
        </w:rPr>
        <w:t>Бремя “мирного” атома</w:t>
      </w:r>
      <w:r>
        <w:rPr>
          <w:rFonts w:ascii="Bookman Old Style" w:hAnsi="Bookman Old Style"/>
          <w:sz w:val="28"/>
          <w:szCs w:val="28"/>
          <w:lang w:val="uk-UA"/>
        </w:rPr>
        <w:t>», 1989 року авторства Б. Куркіна, що наповнена скепсисом щодо майбутнього ядерної енергетики через її проблеми на той момент.</w:t>
      </w:r>
    </w:p>
    <w:p>
      <w:pPr>
        <w:pStyle w:val="Normal"/>
        <w:jc w:val="both"/>
        <w:rPr/>
      </w:pPr>
      <w:r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-2540</wp:posOffset>
            </wp:positionH>
            <wp:positionV relativeFrom="paragraph">
              <wp:posOffset>2133600</wp:posOffset>
            </wp:positionV>
            <wp:extent cx="2514600" cy="3542030"/>
            <wp:effectExtent l="0" t="0" r="0" b="0"/>
            <wp:wrapSquare wrapText="bothSides"/>
            <wp:docPr id="4" name="Изображение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8"/>
          <w:szCs w:val="28"/>
          <w:lang w:val="uk-UA"/>
        </w:rPr>
        <w:tab/>
      </w:r>
      <w:r>
        <w:rPr>
          <w:rFonts w:ascii="Bookman Old Style" w:hAnsi="Bookman Old Style"/>
          <w:sz w:val="28"/>
          <w:szCs w:val="28"/>
          <w:lang w:val="uk-UA"/>
        </w:rPr>
        <w:t>Оскільки навіть в часи Перебудови радянська література страждала від цензури з одного боку й була надто протестна з іншого, першим впливомим незалежним дослідженням на тему аварії та її наслідків вважається «</w:t>
      </w:r>
      <w:r>
        <w:rPr>
          <w:rFonts w:ascii="Bookman Old Style" w:hAnsi="Bookman Old Style"/>
          <w:i/>
          <w:sz w:val="28"/>
          <w:szCs w:val="28"/>
          <w:lang w:val="uk-UA"/>
        </w:rPr>
        <w:t>Чорнобиль ДСП. Наслідки Чорнобиля</w:t>
      </w:r>
      <w:r>
        <w:rPr>
          <w:rFonts w:ascii="Bookman Old Style" w:hAnsi="Bookman Old Style"/>
          <w:sz w:val="28"/>
          <w:szCs w:val="28"/>
          <w:lang w:val="uk-UA"/>
        </w:rPr>
        <w:t xml:space="preserve">» Л. Ковалевської, видана в 1995 році. Саме там була вперше показана динаміка розвитку ситуації в Зоні Відчуження з 1986 року по 1994 рік з використанням статистично достовірних данних  від радіологічних та медичних джерел. 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ab/>
        <w:tab/>
        <w:t>Однак головним документально-публіцистичним твором чорнобильскої тематики в незалежній Україні справедливо вважається «</w:t>
      </w:r>
      <w:r>
        <w:rPr>
          <w:rFonts w:ascii="Bookman Old Style" w:hAnsi="Bookman Old Style"/>
          <w:i/>
          <w:sz w:val="28"/>
          <w:szCs w:val="28"/>
          <w:lang w:val="uk-UA"/>
        </w:rPr>
        <w:t>Чорнобиль. Велика брехня</w:t>
      </w:r>
      <w:r>
        <w:rPr>
          <w:rFonts w:ascii="Bookman Old Style" w:hAnsi="Bookman Old Style"/>
          <w:sz w:val="28"/>
          <w:szCs w:val="28"/>
          <w:lang w:val="uk-UA"/>
        </w:rPr>
        <w:t xml:space="preserve">» від Алли Ярошинської, видана в 2011 році. 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ab/>
        <w:t>Наостанок, варто сказати про працю «</w:t>
      </w:r>
      <w:r>
        <w:rPr>
          <w:rFonts w:ascii="Bookman Old Style" w:hAnsi="Bookman Old Style"/>
          <w:i/>
          <w:sz w:val="28"/>
          <w:szCs w:val="28"/>
          <w:lang w:val="uk-UA"/>
        </w:rPr>
        <w:t>Після чорнобильська бібліотека</w:t>
      </w:r>
      <w:r>
        <w:rPr>
          <w:rFonts w:ascii="Bookman Old Style" w:hAnsi="Bookman Old Style"/>
          <w:sz w:val="28"/>
          <w:szCs w:val="28"/>
          <w:lang w:val="uk-UA"/>
        </w:rPr>
        <w:t>», 2013 року від літературознавиці Тамари Гундорової — дослідження на тему впливу трагедії на літературний процес України.</w:t>
      </w:r>
    </w:p>
    <w:p>
      <w:pPr>
        <w:pStyle w:val="Normal"/>
        <w:jc w:val="both"/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  <w:tab/>
        <w:t>Не можна забувати й про художню літературу! Трагедія в Чорнобилі активно освітлювалась майстрами пера (такими як Дмитро Павличко чи Іван Драч) ще з перших місяців, проте до неї повертається навіть молоде покоління наших авторів.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8"/>
          <w:szCs w:val="28"/>
          <w:lang w:val="uk-UA"/>
        </w:rPr>
        <w:tab/>
      </w:r>
      <w:r>
        <w:rPr>
          <w:rFonts w:ascii="Bookman Old Style" w:hAnsi="Bookman Old Style"/>
          <w:b/>
          <w:bCs/>
          <w:sz w:val="28"/>
          <w:szCs w:val="28"/>
          <w:lang w:val="uk-UA"/>
        </w:rPr>
        <w:t xml:space="preserve">Перелік рекомендованої документальної літератури: </w:t>
      </w:r>
      <w:r>
        <w:rPr>
          <w:rFonts w:ascii="Bookman Old Style" w:hAnsi="Bookman Old Style"/>
          <w:sz w:val="28"/>
          <w:szCs w:val="28"/>
          <w:lang w:val="uk-UA"/>
        </w:rPr>
        <w:t xml:space="preserve"> </w:t>
      </w:r>
    </w:p>
    <w:p>
      <w:pPr>
        <w:pStyle w:val="Normal"/>
        <w:jc w:val="both"/>
        <w:rPr>
          <w:rFonts w:ascii="Bookman Old Style" w:hAnsi="Bookman Old Style"/>
          <w:sz w:val="26"/>
          <w:szCs w:val="26"/>
          <w:lang w:val="uk-UA"/>
        </w:rPr>
      </w:pPr>
      <w:r>
        <w:rPr>
          <w:rFonts w:ascii="Bookman Old Style" w:hAnsi="Bookman Old Style"/>
          <w:sz w:val="26"/>
          <w:szCs w:val="26"/>
          <w:lang w:val="uk-UA"/>
        </w:rPr>
        <w:t xml:space="preserve">— </w:t>
      </w:r>
      <w:r>
        <w:rPr>
          <w:rFonts w:ascii="Bookman Old Style" w:hAnsi="Bookman Old Style"/>
          <w:sz w:val="26"/>
          <w:szCs w:val="26"/>
          <w:lang w:val="uk-UA"/>
        </w:rPr>
        <w:t>«</w:t>
      </w:r>
      <w:r>
        <w:rPr>
          <w:rFonts w:ascii="Bookman Old Style" w:hAnsi="Bookman Old Style"/>
          <w:i/>
          <w:sz w:val="26"/>
          <w:szCs w:val="26"/>
          <w:lang w:val="uk-UA"/>
        </w:rPr>
        <w:t>Репортаж із Чорнобиля</w:t>
      </w:r>
      <w:r>
        <w:rPr>
          <w:rFonts w:ascii="Bookman Old Style" w:hAnsi="Bookman Old Style"/>
          <w:sz w:val="26"/>
          <w:szCs w:val="26"/>
          <w:lang w:val="uk-UA"/>
        </w:rPr>
        <w:t>», В. Іллєш та А. Пральніков, 1987;</w:t>
        <w:br/>
        <w:t>— «</w:t>
      </w:r>
      <w:r>
        <w:rPr>
          <w:rFonts w:ascii="Bookman Old Style" w:hAnsi="Bookman Old Style"/>
          <w:i/>
          <w:sz w:val="26"/>
          <w:szCs w:val="26"/>
          <w:lang w:val="uk-UA"/>
        </w:rPr>
        <w:t>Зарево над Припятью</w:t>
      </w:r>
      <w:r>
        <w:rPr>
          <w:rFonts w:ascii="Bookman Old Style" w:hAnsi="Bookman Old Style"/>
          <w:sz w:val="26"/>
          <w:szCs w:val="26"/>
          <w:lang w:val="uk-UA"/>
        </w:rPr>
        <w:t>», В. Губарєв, 1987;</w:t>
      </w:r>
    </w:p>
    <w:p>
      <w:pPr>
        <w:pStyle w:val="Normal"/>
        <w:jc w:val="both"/>
        <w:rPr>
          <w:rFonts w:ascii="Bookman Old Style" w:hAnsi="Bookman Old Style"/>
          <w:sz w:val="26"/>
          <w:szCs w:val="26"/>
          <w:lang w:val="uk-UA"/>
        </w:rPr>
      </w:pPr>
      <w:r>
        <w:rPr>
          <w:rFonts w:ascii="Bookman Old Style" w:hAnsi="Bookman Old Style"/>
          <w:sz w:val="26"/>
          <w:szCs w:val="26"/>
          <w:lang w:val="uk-UA"/>
        </w:rPr>
        <w:t xml:space="preserve">— </w:t>
      </w:r>
      <w:r>
        <w:rPr>
          <w:rFonts w:ascii="Bookman Old Style" w:hAnsi="Bookman Old Style"/>
          <w:sz w:val="26"/>
          <w:szCs w:val="26"/>
          <w:lang w:val="uk-UA"/>
        </w:rPr>
        <w:t>«</w:t>
      </w:r>
      <w:r>
        <w:rPr>
          <w:rFonts w:ascii="Bookman Old Style" w:hAnsi="Bookman Old Style"/>
          <w:i/>
          <w:sz w:val="26"/>
          <w:szCs w:val="26"/>
          <w:lang w:val="uk-UA"/>
        </w:rPr>
        <w:t>Чорнобиль: Документальна повість</w:t>
      </w:r>
      <w:r>
        <w:rPr>
          <w:rFonts w:ascii="Bookman Old Style" w:hAnsi="Bookman Old Style"/>
          <w:sz w:val="26"/>
          <w:szCs w:val="26"/>
          <w:lang w:val="uk-UA"/>
        </w:rPr>
        <w:t>», Ю. Щербак, 1989;</w:t>
      </w:r>
    </w:p>
    <w:p>
      <w:pPr>
        <w:pStyle w:val="Normal"/>
        <w:jc w:val="both"/>
        <w:rPr>
          <w:rFonts w:ascii="Bookman Old Style" w:hAnsi="Bookman Old Style"/>
          <w:sz w:val="26"/>
          <w:szCs w:val="26"/>
          <w:lang w:val="uk-UA"/>
        </w:rPr>
      </w:pPr>
      <w:r>
        <w:rPr>
          <w:rFonts w:ascii="Bookman Old Style" w:hAnsi="Bookman Old Style"/>
          <w:sz w:val="26"/>
          <w:szCs w:val="26"/>
          <w:lang w:val="uk-UA"/>
        </w:rPr>
        <w:t xml:space="preserve">— </w:t>
      </w:r>
      <w:r>
        <w:rPr>
          <w:rFonts w:ascii="Bookman Old Style" w:hAnsi="Bookman Old Style"/>
          <w:sz w:val="26"/>
          <w:szCs w:val="26"/>
          <w:lang w:val="uk-UA"/>
        </w:rPr>
        <w:t>«</w:t>
      </w:r>
      <w:r>
        <w:rPr>
          <w:rFonts w:ascii="Bookman Old Style" w:hAnsi="Bookman Old Style"/>
          <w:i/>
          <w:sz w:val="26"/>
          <w:szCs w:val="26"/>
          <w:lang w:val="uk-UA"/>
        </w:rPr>
        <w:t>Бремя “мирного” атома</w:t>
      </w:r>
      <w:r>
        <w:rPr>
          <w:rFonts w:ascii="Bookman Old Style" w:hAnsi="Bookman Old Style"/>
          <w:sz w:val="26"/>
          <w:szCs w:val="26"/>
          <w:lang w:val="uk-UA"/>
        </w:rPr>
        <w:t>», Б. Куркін, 1989;</w:t>
      </w:r>
    </w:p>
    <w:p>
      <w:pPr>
        <w:pStyle w:val="Normal"/>
        <w:jc w:val="both"/>
        <w:rPr>
          <w:rFonts w:ascii="Bookman Old Style" w:hAnsi="Bookman Old Style"/>
          <w:sz w:val="26"/>
          <w:szCs w:val="26"/>
          <w:lang w:val="uk-UA"/>
        </w:rPr>
      </w:pPr>
      <w:r>
        <w:rPr>
          <w:rFonts w:ascii="Bookman Old Style" w:hAnsi="Bookman Old Style"/>
          <w:sz w:val="26"/>
          <w:szCs w:val="26"/>
          <w:lang w:val="uk-UA"/>
        </w:rPr>
        <w:t xml:space="preserve">— </w:t>
      </w:r>
      <w:r>
        <w:rPr>
          <w:rFonts w:ascii="Bookman Old Style" w:hAnsi="Bookman Old Style"/>
          <w:sz w:val="26"/>
          <w:szCs w:val="26"/>
          <w:lang w:val="uk-UA"/>
        </w:rPr>
        <w:t>«</w:t>
      </w:r>
      <w:r>
        <w:rPr>
          <w:rFonts w:ascii="Bookman Old Style" w:hAnsi="Bookman Old Style"/>
          <w:i/>
          <w:sz w:val="26"/>
          <w:szCs w:val="26"/>
          <w:lang w:val="uk-UA"/>
        </w:rPr>
        <w:t>Чернобыль: каким его увидел мир</w:t>
      </w:r>
      <w:r>
        <w:rPr>
          <w:rFonts w:ascii="Bookman Old Style" w:hAnsi="Bookman Old Style"/>
          <w:sz w:val="26"/>
          <w:szCs w:val="26"/>
          <w:lang w:val="uk-UA"/>
        </w:rPr>
        <w:t>», А. Коваленко, 1989;</w:t>
      </w:r>
    </w:p>
    <w:p>
      <w:pPr>
        <w:pStyle w:val="Normal"/>
        <w:jc w:val="both"/>
        <w:rPr>
          <w:rFonts w:ascii="Bookman Old Style" w:hAnsi="Bookman Old Style"/>
          <w:sz w:val="26"/>
          <w:szCs w:val="26"/>
          <w:lang w:val="uk-UA"/>
        </w:rPr>
      </w:pPr>
      <w:r>
        <w:rPr>
          <w:rFonts w:ascii="Bookman Old Style" w:hAnsi="Bookman Old Style"/>
          <w:sz w:val="26"/>
          <w:szCs w:val="26"/>
          <w:lang w:val="uk-UA"/>
        </w:rPr>
        <w:t xml:space="preserve">— </w:t>
      </w:r>
      <w:r>
        <w:rPr>
          <w:rFonts w:ascii="Bookman Old Style" w:hAnsi="Bookman Old Style"/>
          <w:sz w:val="26"/>
          <w:szCs w:val="26"/>
          <w:lang w:val="uk-UA"/>
        </w:rPr>
        <w:t>«</w:t>
      </w:r>
      <w:r>
        <w:rPr>
          <w:rFonts w:ascii="Bookman Old Style" w:hAnsi="Bookman Old Style"/>
          <w:i/>
          <w:sz w:val="26"/>
          <w:szCs w:val="26"/>
          <w:lang w:val="uk-UA"/>
        </w:rPr>
        <w:t>Ядерный след</w:t>
      </w:r>
      <w:r>
        <w:rPr>
          <w:rFonts w:ascii="Bookman Old Style" w:hAnsi="Bookman Old Style"/>
          <w:sz w:val="26"/>
          <w:szCs w:val="26"/>
          <w:lang w:val="uk-UA"/>
        </w:rPr>
        <w:t>», В. Губарєв та А. Каміока, 1990;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6"/>
          <w:szCs w:val="26"/>
          <w:lang w:val="uk-UA"/>
        </w:rPr>
        <w:t xml:space="preserve">— </w:t>
      </w:r>
      <w:r>
        <w:rPr>
          <w:rFonts w:ascii="Bookman Old Style" w:hAnsi="Bookman Old Style"/>
          <w:sz w:val="26"/>
          <w:szCs w:val="26"/>
          <w:lang w:val="uk-UA"/>
        </w:rPr>
        <w:t>«</w:t>
      </w:r>
      <w:r>
        <w:rPr>
          <w:rFonts w:ascii="Bookman Old Style" w:hAnsi="Bookman Old Style"/>
          <w:i/>
          <w:sz w:val="26"/>
          <w:szCs w:val="26"/>
          <w:lang w:val="uk-UA"/>
        </w:rPr>
        <w:t>Чернобыль с нами</w:t>
      </w:r>
      <w:r>
        <w:rPr>
          <w:rFonts w:ascii="Bookman Old Style" w:hAnsi="Bookman Old Style"/>
          <w:sz w:val="26"/>
          <w:szCs w:val="26"/>
          <w:lang w:val="uk-UA"/>
        </w:rPr>
        <w:t>», А. Ярошенська, 1991;</w:t>
      </w:r>
    </w:p>
    <w:p>
      <w:pPr>
        <w:pStyle w:val="Normal"/>
        <w:jc w:val="both"/>
        <w:rPr>
          <w:rFonts w:ascii="Bookman Old Style" w:hAnsi="Bookman Old Style"/>
          <w:sz w:val="26"/>
          <w:szCs w:val="26"/>
          <w:lang w:val="uk-UA"/>
        </w:rPr>
      </w:pPr>
      <w:r>
        <w:rPr>
          <w:rFonts w:ascii="Bookman Old Style" w:hAnsi="Bookman Old Style"/>
          <w:sz w:val="26"/>
          <w:szCs w:val="26"/>
          <w:lang w:val="uk-UA"/>
        </w:rPr>
        <w:t xml:space="preserve">— </w:t>
      </w:r>
      <w:r>
        <w:rPr>
          <w:rFonts w:ascii="Bookman Old Style" w:hAnsi="Bookman Old Style"/>
          <w:sz w:val="26"/>
          <w:szCs w:val="26"/>
          <w:lang w:val="uk-UA"/>
        </w:rPr>
        <w:t>«</w:t>
      </w:r>
      <w:r>
        <w:rPr>
          <w:rFonts w:ascii="Bookman Old Style" w:hAnsi="Bookman Old Style"/>
          <w:i/>
          <w:sz w:val="26"/>
          <w:szCs w:val="26"/>
          <w:lang w:val="uk-UA"/>
        </w:rPr>
        <w:t>Чорнобиль ДСП. Наслідки Чорнобиля</w:t>
      </w:r>
      <w:r>
        <w:rPr>
          <w:rFonts w:ascii="Bookman Old Style" w:hAnsi="Bookman Old Style"/>
          <w:sz w:val="26"/>
          <w:szCs w:val="26"/>
          <w:lang w:val="uk-UA"/>
        </w:rPr>
        <w:t>», Л. Ковалевська, 1995;</w:t>
      </w:r>
    </w:p>
    <w:p>
      <w:pPr>
        <w:pStyle w:val="Normal"/>
        <w:jc w:val="both"/>
        <w:rPr>
          <w:rFonts w:ascii="Bookman Old Style" w:hAnsi="Bookman Old Style"/>
          <w:sz w:val="26"/>
          <w:szCs w:val="26"/>
          <w:lang w:val="uk-UA"/>
        </w:rPr>
      </w:pPr>
      <w:r>
        <w:rPr>
          <w:rFonts w:ascii="Bookman Old Style" w:hAnsi="Bookman Old Style"/>
          <w:sz w:val="26"/>
          <w:szCs w:val="26"/>
          <w:lang w:val="uk-UA"/>
        </w:rPr>
        <w:t xml:space="preserve">— </w:t>
      </w:r>
      <w:r>
        <w:rPr>
          <w:rFonts w:ascii="Bookman Old Style" w:hAnsi="Bookman Old Style"/>
          <w:sz w:val="26"/>
          <w:szCs w:val="26"/>
          <w:lang w:val="uk-UA"/>
        </w:rPr>
        <w:t>«</w:t>
      </w:r>
      <w:r>
        <w:rPr>
          <w:rFonts w:ascii="Bookman Old Style" w:hAnsi="Bookman Old Style"/>
          <w:i/>
          <w:sz w:val="26"/>
          <w:szCs w:val="26"/>
          <w:lang w:val="uk-UA"/>
        </w:rPr>
        <w:t>Сталкери. Документальна розповідь</w:t>
      </w:r>
      <w:r>
        <w:rPr>
          <w:rFonts w:ascii="Bookman Old Style" w:hAnsi="Bookman Old Style"/>
          <w:sz w:val="26"/>
          <w:szCs w:val="26"/>
          <w:lang w:val="uk-UA"/>
        </w:rPr>
        <w:t>», Грінпіс Україна, 1996;</w:t>
      </w:r>
    </w:p>
    <w:p>
      <w:pPr>
        <w:pStyle w:val="Normal"/>
        <w:jc w:val="both"/>
        <w:rPr>
          <w:rFonts w:ascii="Bookman Old Style" w:hAnsi="Bookman Old Style"/>
          <w:sz w:val="26"/>
          <w:szCs w:val="26"/>
          <w:lang w:val="uk-UA"/>
        </w:rPr>
      </w:pPr>
      <w:r>
        <w:rPr>
          <w:rFonts w:ascii="Bookman Old Style" w:hAnsi="Bookman Old Style"/>
          <w:sz w:val="26"/>
          <w:szCs w:val="26"/>
          <w:lang w:val="uk-UA"/>
        </w:rPr>
        <w:t xml:space="preserve">— </w:t>
      </w:r>
      <w:r>
        <w:rPr>
          <w:rFonts w:ascii="Bookman Old Style" w:hAnsi="Bookman Old Style"/>
          <w:sz w:val="26"/>
          <w:szCs w:val="26"/>
          <w:lang w:val="uk-UA"/>
        </w:rPr>
        <w:t>«</w:t>
      </w:r>
      <w:r>
        <w:rPr>
          <w:rFonts w:ascii="Bookman Old Style" w:hAnsi="Bookman Old Style"/>
          <w:i/>
          <w:sz w:val="26"/>
          <w:szCs w:val="26"/>
          <w:lang w:val="uk-UA"/>
        </w:rPr>
        <w:t>Чорнобильська молитва. Хроніка майбутнього</w:t>
      </w:r>
      <w:r>
        <w:rPr>
          <w:rFonts w:ascii="Bookman Old Style" w:hAnsi="Bookman Old Style"/>
          <w:sz w:val="26"/>
          <w:szCs w:val="26"/>
          <w:lang w:val="uk-UA"/>
        </w:rPr>
        <w:t>», С. Алексієвич, 1997;</w:t>
      </w:r>
    </w:p>
    <w:p>
      <w:pPr>
        <w:pStyle w:val="Normal"/>
        <w:jc w:val="both"/>
        <w:rPr>
          <w:rFonts w:ascii="Bookman Old Style" w:hAnsi="Bookman Old Style"/>
          <w:sz w:val="26"/>
          <w:szCs w:val="26"/>
          <w:lang w:val="uk-UA"/>
        </w:rPr>
      </w:pPr>
      <w:r>
        <w:rPr>
          <w:rFonts w:ascii="Bookman Old Style" w:hAnsi="Bookman Old Style"/>
          <w:sz w:val="26"/>
          <w:szCs w:val="26"/>
          <w:lang w:val="uk-UA"/>
        </w:rPr>
        <w:t xml:space="preserve">— </w:t>
      </w:r>
      <w:r>
        <w:rPr>
          <w:rFonts w:ascii="Bookman Old Style" w:hAnsi="Bookman Old Style"/>
          <w:sz w:val="26"/>
          <w:szCs w:val="26"/>
          <w:lang w:val="uk-UA"/>
        </w:rPr>
        <w:t>«</w:t>
      </w:r>
      <w:r>
        <w:rPr>
          <w:rFonts w:ascii="Bookman Old Style" w:hAnsi="Bookman Old Style"/>
          <w:i/>
          <w:sz w:val="26"/>
          <w:szCs w:val="26"/>
          <w:lang w:val="uk-UA"/>
        </w:rPr>
        <w:t>Чорнобиль. Велика брехня</w:t>
      </w:r>
      <w:r>
        <w:rPr>
          <w:rFonts w:ascii="Bookman Old Style" w:hAnsi="Bookman Old Style"/>
          <w:sz w:val="26"/>
          <w:szCs w:val="26"/>
          <w:lang w:val="uk-UA"/>
        </w:rPr>
        <w:t>» А. Ярошинская, 2011;</w:t>
      </w:r>
    </w:p>
    <w:p>
      <w:pPr>
        <w:pStyle w:val="Normal"/>
        <w:jc w:val="both"/>
        <w:rPr>
          <w:rFonts w:ascii="Bookman Old Style" w:hAnsi="Bookman Old Style"/>
          <w:sz w:val="26"/>
          <w:szCs w:val="26"/>
          <w:lang w:val="uk-UA"/>
        </w:rPr>
      </w:pPr>
      <w:r>
        <w:rPr>
          <w:rFonts w:ascii="Bookman Old Style" w:hAnsi="Bookman Old Style"/>
          <w:sz w:val="26"/>
          <w:szCs w:val="26"/>
          <w:lang w:val="uk-UA"/>
        </w:rPr>
        <w:t xml:space="preserve">— </w:t>
      </w:r>
      <w:r>
        <w:rPr>
          <w:rFonts w:ascii="Bookman Old Style" w:hAnsi="Bookman Old Style"/>
          <w:sz w:val="26"/>
          <w:szCs w:val="26"/>
          <w:lang w:val="uk-UA"/>
        </w:rPr>
        <w:t>«</w:t>
      </w:r>
      <w:r>
        <w:rPr>
          <w:rFonts w:ascii="Bookman Old Style" w:hAnsi="Bookman Old Style"/>
          <w:i/>
          <w:sz w:val="26"/>
          <w:szCs w:val="26"/>
          <w:lang w:val="uk-UA"/>
        </w:rPr>
        <w:t>Післячорнобильська бібліотека</w:t>
      </w:r>
      <w:r>
        <w:rPr>
          <w:rFonts w:ascii="Bookman Old Style" w:hAnsi="Bookman Old Style"/>
          <w:sz w:val="26"/>
          <w:szCs w:val="26"/>
          <w:lang w:val="uk-UA"/>
        </w:rPr>
        <w:t>», Т. Гундорова, 2013;</w:t>
      </w:r>
    </w:p>
    <w:p>
      <w:pPr>
        <w:pStyle w:val="Normal"/>
        <w:jc w:val="both"/>
        <w:rPr>
          <w:rFonts w:ascii="Bookman Old Style" w:hAnsi="Bookman Old Style"/>
          <w:sz w:val="26"/>
          <w:szCs w:val="26"/>
          <w:lang w:val="uk-UA"/>
        </w:rPr>
      </w:pPr>
      <w:r>
        <w:rPr>
          <w:rFonts w:ascii="Bookman Old Style" w:hAnsi="Bookman Old Style"/>
          <w:sz w:val="26"/>
          <w:szCs w:val="26"/>
          <w:lang w:val="uk-UA"/>
        </w:rPr>
        <w:t xml:space="preserve">— </w:t>
      </w:r>
      <w:r>
        <w:rPr>
          <w:rFonts w:ascii="Bookman Old Style" w:hAnsi="Bookman Old Style"/>
          <w:sz w:val="26"/>
          <w:szCs w:val="26"/>
          <w:lang w:val="uk-UA"/>
        </w:rPr>
        <w:t>«</w:t>
      </w:r>
      <w:r>
        <w:rPr>
          <w:rFonts w:ascii="Bookman Old Style" w:hAnsi="Bookman Old Style"/>
          <w:i/>
          <w:sz w:val="26"/>
          <w:szCs w:val="26"/>
          <w:lang w:val="uk-UA"/>
        </w:rPr>
        <w:t>Чорнобильскі хроніки</w:t>
      </w:r>
      <w:r>
        <w:rPr>
          <w:rFonts w:ascii="Bookman Old Style" w:hAnsi="Bookman Old Style"/>
          <w:sz w:val="26"/>
          <w:szCs w:val="26"/>
          <w:lang w:val="uk-UA"/>
        </w:rPr>
        <w:t>», Сергій Трохим, 2016;</w:t>
      </w:r>
    </w:p>
    <w:p>
      <w:pPr>
        <w:pStyle w:val="Normal"/>
        <w:jc w:val="both"/>
        <w:rPr/>
      </w:pPr>
      <w:r>
        <w:drawing>
          <wp:anchor behindDoc="0" distT="0" distB="0" distL="114300" distR="127000" simplePos="0" locked="0" layoutInCell="1" allowOverlap="1" relativeHeight="6">
            <wp:simplePos x="0" y="0"/>
            <wp:positionH relativeFrom="column">
              <wp:posOffset>3545840</wp:posOffset>
            </wp:positionH>
            <wp:positionV relativeFrom="paragraph">
              <wp:posOffset>635</wp:posOffset>
            </wp:positionV>
            <wp:extent cx="2628900" cy="3897630"/>
            <wp:effectExtent l="0" t="0" r="0" b="0"/>
            <wp:wrapSquare wrapText="bothSides"/>
            <wp:docPr id="5" name="Изображение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bCs/>
          <w:sz w:val="28"/>
          <w:szCs w:val="28"/>
          <w:lang w:val="uk-UA"/>
        </w:rPr>
        <w:t>П</w:t>
      </w:r>
      <w:r>
        <w:rPr>
          <w:rFonts w:ascii="Bookman Old Style" w:hAnsi="Bookman Old Style"/>
          <w:b/>
          <w:bCs/>
          <w:sz w:val="28"/>
          <w:szCs w:val="28"/>
          <w:lang w:val="uk-UA"/>
        </w:rPr>
        <w:t xml:space="preserve">ерелік рекомендованої художнього літератури: </w:t>
      </w:r>
    </w:p>
    <w:p>
      <w:pPr>
        <w:pStyle w:val="Normal"/>
        <w:jc w:val="both"/>
        <w:rPr>
          <w:rFonts w:ascii="Bookman Old Style" w:hAnsi="Bookman Old Style"/>
          <w:sz w:val="26"/>
          <w:szCs w:val="26"/>
          <w:lang w:val="uk-UA"/>
        </w:rPr>
      </w:pPr>
      <w:r>
        <w:rPr>
          <w:rFonts w:ascii="Bookman Old Style" w:hAnsi="Bookman Old Style"/>
          <w:sz w:val="26"/>
          <w:szCs w:val="26"/>
          <w:lang w:val="uk-UA"/>
        </w:rPr>
        <w:t xml:space="preserve">— </w:t>
      </w:r>
      <w:r>
        <w:rPr>
          <w:rFonts w:ascii="Bookman Old Style" w:hAnsi="Bookman Old Style"/>
          <w:sz w:val="26"/>
          <w:szCs w:val="26"/>
          <w:lang w:val="uk-UA"/>
        </w:rPr>
        <w:t>«</w:t>
      </w:r>
      <w:r>
        <w:rPr>
          <w:rFonts w:ascii="Bookman Old Style" w:hAnsi="Bookman Old Style"/>
          <w:i/>
          <w:sz w:val="26"/>
          <w:szCs w:val="26"/>
          <w:lang w:val="uk-UA"/>
        </w:rPr>
        <w:t>Мужність і біль Чорнобиля: Повість-хроніка</w:t>
      </w:r>
      <w:r>
        <w:rPr>
          <w:rFonts w:ascii="Bookman Old Style" w:hAnsi="Bookman Old Style"/>
          <w:sz w:val="26"/>
          <w:szCs w:val="26"/>
          <w:lang w:val="uk-UA"/>
        </w:rPr>
        <w:t>», міжавторський збірник за участю Дмитра Павличка, 1988;</w:t>
      </w:r>
    </w:p>
    <w:p>
      <w:pPr>
        <w:pStyle w:val="Normal"/>
        <w:jc w:val="both"/>
        <w:rPr>
          <w:rFonts w:ascii="Bookman Old Style" w:hAnsi="Bookman Old Style"/>
          <w:sz w:val="26"/>
          <w:szCs w:val="26"/>
          <w:lang w:val="uk-UA"/>
        </w:rPr>
      </w:pPr>
      <w:r>
        <w:rPr>
          <w:rFonts w:ascii="Bookman Old Style" w:hAnsi="Bookman Old Style"/>
          <w:sz w:val="26"/>
          <w:szCs w:val="26"/>
          <w:lang w:val="uk-UA"/>
        </w:rPr>
        <w:t xml:space="preserve">— </w:t>
      </w:r>
      <w:r>
        <w:rPr>
          <w:rFonts w:ascii="Bookman Old Style" w:hAnsi="Bookman Old Style"/>
          <w:sz w:val="26"/>
          <w:szCs w:val="26"/>
          <w:lang w:val="uk-UA"/>
        </w:rPr>
        <w:t>«</w:t>
      </w:r>
      <w:r>
        <w:rPr>
          <w:rFonts w:ascii="Bookman Old Style" w:hAnsi="Bookman Old Style"/>
          <w:i/>
          <w:sz w:val="26"/>
          <w:szCs w:val="26"/>
          <w:lang w:val="uk-UA"/>
        </w:rPr>
        <w:t>Храм Сонця</w:t>
      </w:r>
      <w:r>
        <w:rPr>
          <w:rFonts w:ascii="Bookman Old Style" w:hAnsi="Bookman Old Style"/>
          <w:sz w:val="26"/>
          <w:szCs w:val="26"/>
          <w:lang w:val="uk-UA"/>
        </w:rPr>
        <w:t>», І. Драч, 1988;</w:t>
      </w:r>
    </w:p>
    <w:p>
      <w:pPr>
        <w:pStyle w:val="Normal"/>
        <w:jc w:val="both"/>
        <w:rPr>
          <w:rFonts w:ascii="Bookman Old Style" w:hAnsi="Bookman Old Style"/>
          <w:sz w:val="26"/>
          <w:szCs w:val="26"/>
          <w:lang w:val="uk-UA"/>
        </w:rPr>
      </w:pPr>
      <w:r>
        <w:rPr>
          <w:rFonts w:ascii="Bookman Old Style" w:hAnsi="Bookman Old Style"/>
          <w:sz w:val="26"/>
          <w:szCs w:val="26"/>
          <w:lang w:val="uk-UA"/>
        </w:rPr>
        <w:t xml:space="preserve">— </w:t>
      </w:r>
      <w:r>
        <w:rPr>
          <w:rFonts w:ascii="Bookman Old Style" w:hAnsi="Bookman Old Style"/>
          <w:sz w:val="26"/>
          <w:szCs w:val="26"/>
          <w:lang w:val="uk-UA"/>
        </w:rPr>
        <w:t>«</w:t>
      </w:r>
      <w:r>
        <w:rPr>
          <w:rFonts w:ascii="Bookman Old Style" w:hAnsi="Bookman Old Style"/>
          <w:i/>
          <w:sz w:val="26"/>
          <w:szCs w:val="26"/>
          <w:lang w:val="uk-UA"/>
        </w:rPr>
        <w:t>Марія з полином у кінці століття</w:t>
      </w:r>
      <w:r>
        <w:rPr>
          <w:rFonts w:ascii="Bookman Old Style" w:hAnsi="Bookman Old Style"/>
          <w:sz w:val="26"/>
          <w:szCs w:val="26"/>
          <w:lang w:val="uk-UA"/>
        </w:rPr>
        <w:t>», В. Яворівський, 1988;</w:t>
      </w:r>
    </w:p>
    <w:p>
      <w:pPr>
        <w:pStyle w:val="Normal"/>
        <w:jc w:val="both"/>
        <w:rPr>
          <w:rFonts w:ascii="Bookman Old Style" w:hAnsi="Bookman Old Style"/>
          <w:sz w:val="26"/>
          <w:szCs w:val="26"/>
          <w:lang w:val="uk-UA"/>
        </w:rPr>
      </w:pPr>
      <w:r>
        <w:rPr>
          <w:rFonts w:ascii="Bookman Old Style" w:hAnsi="Bookman Old Style"/>
          <w:sz w:val="26"/>
          <w:szCs w:val="26"/>
          <w:lang w:val="uk-UA"/>
        </w:rPr>
        <w:t xml:space="preserve">— </w:t>
      </w:r>
      <w:r>
        <w:rPr>
          <w:rFonts w:ascii="Bookman Old Style" w:hAnsi="Bookman Old Style"/>
          <w:sz w:val="26"/>
          <w:szCs w:val="26"/>
          <w:lang w:val="uk-UA"/>
        </w:rPr>
        <w:t>«</w:t>
      </w:r>
      <w:r>
        <w:rPr>
          <w:rFonts w:ascii="Bookman Old Style" w:hAnsi="Bookman Old Style"/>
          <w:i/>
          <w:sz w:val="26"/>
          <w:szCs w:val="26"/>
          <w:lang w:val="uk-UA"/>
        </w:rPr>
        <w:t>Вибір пам’яті: Вірші і поеми</w:t>
      </w:r>
      <w:r>
        <w:rPr>
          <w:rFonts w:ascii="Bookman Old Style" w:hAnsi="Bookman Old Style"/>
          <w:sz w:val="26"/>
          <w:szCs w:val="26"/>
          <w:lang w:val="uk-UA"/>
        </w:rPr>
        <w:t>», Л. Горлач, 1988;</w:t>
      </w:r>
    </w:p>
    <w:p>
      <w:pPr>
        <w:pStyle w:val="Normal"/>
        <w:jc w:val="both"/>
        <w:rPr>
          <w:rFonts w:ascii="Bookman Old Style" w:hAnsi="Bookman Old Style"/>
          <w:sz w:val="26"/>
          <w:szCs w:val="26"/>
          <w:lang w:val="uk-UA"/>
        </w:rPr>
      </w:pPr>
      <w:r>
        <w:rPr>
          <w:rFonts w:ascii="Bookman Old Style" w:hAnsi="Bookman Old Style"/>
          <w:sz w:val="26"/>
          <w:szCs w:val="26"/>
          <w:lang w:val="uk-UA"/>
        </w:rPr>
        <w:t xml:space="preserve">— </w:t>
      </w:r>
      <w:r>
        <w:rPr>
          <w:rFonts w:ascii="Bookman Old Style" w:hAnsi="Bookman Old Style"/>
          <w:sz w:val="26"/>
          <w:szCs w:val="26"/>
          <w:lang w:val="uk-UA"/>
        </w:rPr>
        <w:t>«</w:t>
      </w:r>
      <w:r>
        <w:rPr>
          <w:rFonts w:ascii="Bookman Old Style" w:hAnsi="Bookman Old Style"/>
          <w:i/>
          <w:sz w:val="26"/>
          <w:szCs w:val="26"/>
          <w:lang w:val="uk-UA"/>
        </w:rPr>
        <w:t>Дозиметрична зона: Поезії</w:t>
      </w:r>
      <w:r>
        <w:rPr>
          <w:rFonts w:ascii="Bookman Old Style" w:hAnsi="Bookman Old Style"/>
          <w:sz w:val="26"/>
          <w:szCs w:val="26"/>
          <w:lang w:val="uk-UA"/>
        </w:rPr>
        <w:t>», М. Ночовний, 1992;</w:t>
      </w:r>
    </w:p>
    <w:p>
      <w:pPr>
        <w:pStyle w:val="Normal"/>
        <w:jc w:val="both"/>
        <w:rPr>
          <w:rFonts w:ascii="Bookman Old Style" w:hAnsi="Bookman Old Style"/>
          <w:sz w:val="26"/>
          <w:szCs w:val="26"/>
          <w:lang w:val="uk-UA"/>
        </w:rPr>
      </w:pPr>
      <w:r>
        <w:rPr>
          <w:rFonts w:ascii="Bookman Old Style" w:hAnsi="Bookman Old Style"/>
          <w:sz w:val="26"/>
          <w:szCs w:val="26"/>
          <w:lang w:val="uk-UA"/>
        </w:rPr>
        <w:t xml:space="preserve">— </w:t>
      </w:r>
      <w:r>
        <w:rPr>
          <w:rFonts w:ascii="Bookman Old Style" w:hAnsi="Bookman Old Style"/>
          <w:sz w:val="26"/>
          <w:szCs w:val="26"/>
          <w:lang w:val="uk-UA"/>
        </w:rPr>
        <w:t>«</w:t>
      </w:r>
      <w:r>
        <w:rPr>
          <w:rFonts w:ascii="Bookman Old Style" w:hAnsi="Bookman Old Style"/>
          <w:i/>
          <w:sz w:val="26"/>
          <w:szCs w:val="26"/>
          <w:lang w:val="uk-UA"/>
        </w:rPr>
        <w:t>Діти Чорнобиля</w:t>
      </w:r>
      <w:r>
        <w:rPr>
          <w:rFonts w:ascii="Bookman Old Style" w:hAnsi="Bookman Old Style"/>
          <w:sz w:val="26"/>
          <w:szCs w:val="26"/>
          <w:lang w:val="uk-UA"/>
        </w:rPr>
        <w:t>», Є. Гуцало, 1995;</w:t>
      </w:r>
    </w:p>
    <w:p>
      <w:pPr>
        <w:pStyle w:val="Normal"/>
        <w:jc w:val="both"/>
        <w:rPr>
          <w:rFonts w:ascii="Bookman Old Style" w:hAnsi="Bookman Old Style"/>
          <w:sz w:val="26"/>
          <w:szCs w:val="26"/>
          <w:lang w:val="uk-UA"/>
        </w:rPr>
      </w:pPr>
      <w:r>
        <w:rPr>
          <w:rFonts w:ascii="Bookman Old Style" w:hAnsi="Bookman Old Style"/>
          <w:sz w:val="26"/>
          <w:szCs w:val="26"/>
          <w:lang w:val="uk-UA"/>
        </w:rPr>
        <w:t xml:space="preserve">— </w:t>
      </w:r>
      <w:r>
        <w:rPr>
          <w:rFonts w:ascii="Bookman Old Style" w:hAnsi="Bookman Old Style"/>
          <w:sz w:val="26"/>
          <w:szCs w:val="26"/>
          <w:lang w:val="uk-UA"/>
        </w:rPr>
        <w:t>«</w:t>
      </w:r>
      <w:r>
        <w:rPr>
          <w:rFonts w:ascii="Bookman Old Style" w:hAnsi="Bookman Old Style"/>
          <w:i/>
          <w:sz w:val="26"/>
          <w:szCs w:val="26"/>
          <w:lang w:val="uk-UA"/>
        </w:rPr>
        <w:t>Оформляндія, або Прогулянка в Зону</w:t>
      </w:r>
      <w:r>
        <w:rPr>
          <w:rFonts w:ascii="Bookman Old Style" w:hAnsi="Bookman Old Style"/>
          <w:sz w:val="26"/>
          <w:szCs w:val="26"/>
          <w:lang w:val="uk-UA"/>
        </w:rPr>
        <w:t>», М. Камиш, 2015;</w:t>
      </w:r>
    </w:p>
    <w:p>
      <w:pPr>
        <w:pStyle w:val="Normal"/>
        <w:jc w:val="both"/>
        <w:rPr>
          <w:rFonts w:ascii="Bookman Old Style" w:hAnsi="Bookman Old Style"/>
          <w:sz w:val="26"/>
          <w:szCs w:val="26"/>
          <w:lang w:val="uk-UA"/>
        </w:rPr>
      </w:pPr>
      <w:r>
        <w:rPr>
          <w:rFonts w:ascii="Bookman Old Style" w:hAnsi="Bookman Old Style"/>
          <w:sz w:val="26"/>
          <w:szCs w:val="26"/>
          <w:lang w:val="uk-UA"/>
        </w:rPr>
        <w:t xml:space="preserve">— </w:t>
      </w:r>
      <w:r>
        <w:rPr>
          <w:rFonts w:ascii="Bookman Old Style" w:hAnsi="Bookman Old Style"/>
          <w:sz w:val="26"/>
          <w:szCs w:val="26"/>
          <w:lang w:val="uk-UA"/>
        </w:rPr>
        <w:t>«</w:t>
      </w:r>
      <w:r>
        <w:rPr>
          <w:rFonts w:ascii="Bookman Old Style" w:hAnsi="Bookman Old Style"/>
          <w:i/>
          <w:sz w:val="26"/>
          <w:szCs w:val="26"/>
          <w:lang w:val="uk-UA"/>
        </w:rPr>
        <w:t>Київ-86</w:t>
      </w:r>
      <w:r>
        <w:rPr>
          <w:rFonts w:ascii="Bookman Old Style" w:hAnsi="Bookman Old Style"/>
          <w:sz w:val="26"/>
          <w:szCs w:val="26"/>
          <w:lang w:val="uk-UA"/>
        </w:rPr>
        <w:t>», М. Камиш, 2016;</w:t>
      </w:r>
    </w:p>
    <w:p>
      <w:pPr>
        <w:pStyle w:val="Normal"/>
        <w:jc w:val="both"/>
        <w:rPr/>
      </w:pPr>
      <w:r>
        <w:rPr>
          <w:rFonts w:ascii="Bookman Old Style" w:hAnsi="Bookman Old Style"/>
          <w:sz w:val="26"/>
          <w:szCs w:val="26"/>
          <w:lang w:val="uk-UA"/>
        </w:rPr>
        <w:t xml:space="preserve">— </w:t>
      </w:r>
      <w:r>
        <w:rPr>
          <w:rFonts w:ascii="Bookman Old Style" w:hAnsi="Bookman Old Style"/>
          <w:sz w:val="26"/>
          <w:szCs w:val="26"/>
          <w:lang w:val="uk-UA"/>
        </w:rPr>
        <w:t>«</w:t>
      </w:r>
      <w:r>
        <w:rPr>
          <w:rFonts w:ascii="Bookman Old Style" w:hAnsi="Bookman Old Style"/>
          <w:i/>
          <w:sz w:val="26"/>
          <w:szCs w:val="26"/>
          <w:lang w:val="uk-UA"/>
        </w:rPr>
        <w:t>Пройти крізь Чорнобиль</w:t>
      </w:r>
      <w:r>
        <w:rPr>
          <w:rFonts w:ascii="Bookman Old Style" w:hAnsi="Bookman Old Style"/>
          <w:sz w:val="26"/>
          <w:szCs w:val="26"/>
          <w:lang w:val="uk-UA"/>
        </w:rPr>
        <w:t>», Г. Акерман, 2018.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Bookman Old Style">
    <w:charset w:val="01"/>
    <w:family w:val="roman"/>
    <w:pitch w:val="variable"/>
  </w:font>
  <w:font w:name="DejaVu Math TeX Gyre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4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4"/>
      <w:szCs w:val="24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eastAsia="Calibri" w:cs="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eastAsia="Calibri" w:cs="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ohit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8">
    <w:name w:val="Покажчик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ba5764"/>
    <w:pPr>
      <w:spacing w:before="0" w:after="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tif"/><Relationship Id="rId4" Type="http://schemas.openxmlformats.org/officeDocument/2006/relationships/image" Target="media/image3.jpeg"/><Relationship Id="rId5" Type="http://schemas.openxmlformats.org/officeDocument/2006/relationships/image" Target="media/image4.tif"/><Relationship Id="rId6" Type="http://schemas.openxmlformats.org/officeDocument/2006/relationships/image" Target="media/image5.tif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Application>LibreOffice/6.0.7.3$Linux_X86_64 LibreOffice_project/00m0$Build-3</Application>
  <Pages>9</Pages>
  <Words>2010</Words>
  <Characters>12643</Characters>
  <CharactersWithSpaces>14794</CharactersWithSpaces>
  <Paragraphs>85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2020-04-22T10:37:00Z</dcterms:created>
  <dc:creator>Пользователь Microsoft Office</dc:creator>
  <dc:description/>
  <dc:language>uk-UA</dc:language>
  <cp:lastModifiedBy/>
  <dcterms:modified xsi:type="dcterms:W3CDTF">2020-04-24T09:56:58Z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