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EA" w:rsidRPr="00F574B1" w:rsidRDefault="00D828EA" w:rsidP="0091058B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16"/>
        </w:rPr>
      </w:pPr>
      <w:bookmarkStart w:id="0" w:name="_GoBack"/>
      <w:bookmarkEnd w:id="0"/>
    </w:p>
    <w:p w:rsidR="00F50F02" w:rsidRPr="00BD4D65" w:rsidRDefault="00E3475B" w:rsidP="00E3475B">
      <w:pPr>
        <w:pStyle w:val="drive-viewer-paginated-page-reader-block"/>
        <w:spacing w:before="0" w:beforeAutospacing="0" w:after="0" w:afterAutospacing="0"/>
        <w:ind w:left="5670"/>
        <w:contextualSpacing/>
        <w:jc w:val="both"/>
        <w:rPr>
          <w:sz w:val="28"/>
          <w:szCs w:val="28"/>
          <w:lang w:val="uk-UA"/>
        </w:rPr>
      </w:pPr>
      <w:r w:rsidRPr="00BD4D65">
        <w:rPr>
          <w:sz w:val="28"/>
          <w:szCs w:val="28"/>
          <w:lang w:val="uk-UA"/>
        </w:rPr>
        <w:t xml:space="preserve">Додаток </w:t>
      </w:r>
    </w:p>
    <w:p w:rsidR="00E212E0" w:rsidRPr="00BD4D65" w:rsidRDefault="00E212E0" w:rsidP="00E3475B">
      <w:pPr>
        <w:pStyle w:val="drive-viewer-paginated-page-reader-block"/>
        <w:spacing w:before="0" w:beforeAutospacing="0" w:after="0" w:afterAutospacing="0"/>
        <w:ind w:left="5670"/>
        <w:contextualSpacing/>
        <w:jc w:val="both"/>
        <w:rPr>
          <w:sz w:val="28"/>
          <w:szCs w:val="28"/>
          <w:lang w:val="uk-UA"/>
        </w:rPr>
      </w:pPr>
      <w:r w:rsidRPr="00BD4D65">
        <w:rPr>
          <w:sz w:val="28"/>
          <w:szCs w:val="28"/>
          <w:lang w:val="uk-UA"/>
        </w:rPr>
        <w:t xml:space="preserve">до листа МОН України </w:t>
      </w:r>
    </w:p>
    <w:p w:rsidR="00E212E0" w:rsidRPr="00BD4D65" w:rsidRDefault="00E212E0" w:rsidP="00E3475B">
      <w:pPr>
        <w:pStyle w:val="drive-viewer-paginated-page-reader-block"/>
        <w:spacing w:before="0" w:beforeAutospacing="0" w:after="0" w:afterAutospacing="0"/>
        <w:ind w:left="5670"/>
        <w:contextualSpacing/>
        <w:jc w:val="both"/>
        <w:rPr>
          <w:sz w:val="28"/>
          <w:szCs w:val="28"/>
          <w:lang w:val="uk-UA"/>
        </w:rPr>
      </w:pPr>
      <w:r w:rsidRPr="00BD4D65">
        <w:rPr>
          <w:sz w:val="28"/>
          <w:szCs w:val="28"/>
          <w:lang w:val="uk-UA"/>
        </w:rPr>
        <w:t>від</w:t>
      </w:r>
      <w:r w:rsidR="00BD4D65">
        <w:rPr>
          <w:sz w:val="28"/>
          <w:szCs w:val="28"/>
          <w:lang w:val="uk-UA"/>
        </w:rPr>
        <w:t xml:space="preserve"> </w:t>
      </w:r>
      <w:r w:rsidR="00DB3A7C" w:rsidRPr="00F307FA">
        <w:rPr>
          <w:sz w:val="28"/>
          <w:szCs w:val="28"/>
          <w:lang w:val="uk-UA"/>
        </w:rPr>
        <w:t>02.07.2019</w:t>
      </w:r>
      <w:r w:rsidR="00BD4D65">
        <w:rPr>
          <w:sz w:val="28"/>
          <w:szCs w:val="28"/>
          <w:lang w:val="uk-UA"/>
        </w:rPr>
        <w:t xml:space="preserve"> </w:t>
      </w:r>
      <w:r w:rsidRPr="00F307FA">
        <w:rPr>
          <w:sz w:val="28"/>
          <w:szCs w:val="28"/>
          <w:lang w:val="uk-UA"/>
        </w:rPr>
        <w:t xml:space="preserve">№ </w:t>
      </w:r>
      <w:r w:rsidR="00DB3A7C" w:rsidRPr="00BD4D65">
        <w:rPr>
          <w:sz w:val="28"/>
          <w:szCs w:val="28"/>
          <w:lang w:val="uk-UA"/>
        </w:rPr>
        <w:t>1/9-419</w:t>
      </w:r>
    </w:p>
    <w:p w:rsidR="00E212E0" w:rsidRPr="00BD4D65" w:rsidRDefault="00E212E0" w:rsidP="00E3475B">
      <w:pPr>
        <w:pStyle w:val="drive-viewer-paginated-page-reader-block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BD4D65">
        <w:rPr>
          <w:b/>
          <w:sz w:val="28"/>
          <w:szCs w:val="28"/>
          <w:lang w:val="uk-UA"/>
        </w:rPr>
        <w:t>Інструктивно</w:t>
      </w:r>
      <w:proofErr w:type="spellEnd"/>
      <w:r w:rsidRPr="00BD4D65">
        <w:rPr>
          <w:b/>
          <w:sz w:val="28"/>
          <w:szCs w:val="28"/>
          <w:lang w:val="uk-UA"/>
        </w:rPr>
        <w:t>-методичні рекомендації</w:t>
      </w:r>
    </w:p>
    <w:p w:rsidR="00904BC3" w:rsidRPr="00BD4D65" w:rsidRDefault="0042036F" w:rsidP="00E3475B">
      <w:pPr>
        <w:pStyle w:val="drive-viewer-paginated-page-reader-block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BD4D65">
        <w:rPr>
          <w:b/>
          <w:sz w:val="28"/>
          <w:szCs w:val="28"/>
          <w:lang w:val="uk-UA"/>
        </w:rPr>
        <w:t>«</w:t>
      </w:r>
      <w:r w:rsidR="00052146" w:rsidRPr="00BD4D65">
        <w:rPr>
          <w:b/>
          <w:sz w:val="28"/>
          <w:szCs w:val="28"/>
          <w:lang w:val="uk-UA"/>
        </w:rPr>
        <w:t>Щодо</w:t>
      </w:r>
      <w:r w:rsidRPr="00BD4D65">
        <w:rPr>
          <w:b/>
          <w:sz w:val="28"/>
          <w:szCs w:val="28"/>
          <w:lang w:val="uk-UA"/>
        </w:rPr>
        <w:t xml:space="preserve"> організаці</w:t>
      </w:r>
      <w:r w:rsidR="00052146" w:rsidRPr="00BD4D65">
        <w:rPr>
          <w:b/>
          <w:sz w:val="28"/>
          <w:szCs w:val="28"/>
          <w:lang w:val="uk-UA"/>
        </w:rPr>
        <w:t>ї</w:t>
      </w:r>
      <w:r w:rsidRPr="00BD4D65">
        <w:rPr>
          <w:b/>
          <w:sz w:val="28"/>
          <w:szCs w:val="28"/>
          <w:lang w:val="uk-UA"/>
        </w:rPr>
        <w:t xml:space="preserve"> </w:t>
      </w:r>
      <w:r w:rsidR="00F81B9B" w:rsidRPr="00BD4D65">
        <w:rPr>
          <w:b/>
          <w:sz w:val="28"/>
          <w:szCs w:val="28"/>
          <w:lang w:val="uk-UA"/>
        </w:rPr>
        <w:t>діяльності</w:t>
      </w:r>
    </w:p>
    <w:p w:rsidR="00F81B9B" w:rsidRPr="00BD4D65" w:rsidRDefault="00F81B9B" w:rsidP="00F81B9B">
      <w:pPr>
        <w:pStyle w:val="drive-viewer-paginated-page-reader-block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BD4D65">
        <w:rPr>
          <w:b/>
          <w:sz w:val="28"/>
          <w:szCs w:val="28"/>
          <w:lang w:val="uk-UA"/>
        </w:rPr>
        <w:t xml:space="preserve">закладів освіти, що забезпечують </w:t>
      </w:r>
    </w:p>
    <w:p w:rsidR="00F81B9B" w:rsidRPr="00BD4D65" w:rsidRDefault="00F81B9B" w:rsidP="00F81B9B">
      <w:pPr>
        <w:pStyle w:val="drive-viewer-paginated-page-reader-block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BD4D65">
        <w:rPr>
          <w:b/>
          <w:sz w:val="28"/>
          <w:szCs w:val="28"/>
          <w:lang w:val="uk-UA"/>
        </w:rPr>
        <w:t xml:space="preserve">здобуття дошкільної освіти </w:t>
      </w:r>
    </w:p>
    <w:p w:rsidR="00E212E0" w:rsidRPr="00BD4D65" w:rsidRDefault="00904BC3" w:rsidP="00E3475B">
      <w:pPr>
        <w:pStyle w:val="drive-viewer-paginated-page-reader-block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BD4D65">
        <w:rPr>
          <w:b/>
          <w:sz w:val="28"/>
          <w:szCs w:val="28"/>
          <w:lang w:val="uk-UA"/>
        </w:rPr>
        <w:t>у 2019/2020 навчальному році</w:t>
      </w:r>
      <w:r w:rsidR="00E212E0" w:rsidRPr="00BD4D65">
        <w:rPr>
          <w:b/>
          <w:sz w:val="28"/>
          <w:szCs w:val="28"/>
          <w:lang w:val="uk-UA"/>
        </w:rPr>
        <w:t>»</w:t>
      </w:r>
    </w:p>
    <w:p w:rsidR="00E212E0" w:rsidRPr="00BD4D65" w:rsidRDefault="00E212E0" w:rsidP="00E3475B">
      <w:pPr>
        <w:pStyle w:val="drive-viewer-paginated-page-reader-block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8D32B3" w:rsidRPr="00BD4D65" w:rsidRDefault="00F574B1" w:rsidP="00E3475B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hyperlink r:id="rId7" w:tgtFrame="_blank" w:history="1">
        <w:r w:rsidR="0042036F" w:rsidRPr="00BD4D65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Закон України «Про освіту»</w:t>
        </w:r>
      </w:hyperlink>
      <w:r w:rsidR="0042036F" w:rsidRPr="00BD4D65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42036F" w:rsidRPr="00BD4D65">
        <w:rPr>
          <w:b w:val="0"/>
          <w:color w:val="000000"/>
          <w:sz w:val="28"/>
          <w:szCs w:val="28"/>
          <w:shd w:val="clear" w:color="auto" w:fill="FFFFFF"/>
          <w:lang w:val="uk-UA"/>
        </w:rPr>
        <w:t>надав кожному закладу освіти автономію: академічну, організаційну, фінансову і</w:t>
      </w:r>
      <w:r w:rsidR="00BD4D65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2036F" w:rsidRPr="00F307FA">
        <w:rPr>
          <w:b w:val="0"/>
          <w:color w:val="000000"/>
          <w:sz w:val="28"/>
          <w:szCs w:val="28"/>
          <w:shd w:val="clear" w:color="auto" w:fill="FFFFFF"/>
          <w:lang w:val="uk-UA"/>
        </w:rPr>
        <w:t>кадрову, а керівнику </w:t>
      </w:r>
      <w:r w:rsidR="005D380A" w:rsidRPr="005D380A">
        <w:rPr>
          <w:sz w:val="28"/>
          <w:szCs w:val="28"/>
          <w:lang w:val="uk-UA"/>
        </w:rPr>
        <w:t xml:space="preserve">– </w:t>
      </w:r>
      <w:r w:rsidR="0042036F" w:rsidRPr="00F307FA">
        <w:rPr>
          <w:b w:val="0"/>
          <w:color w:val="000000"/>
          <w:sz w:val="28"/>
          <w:szCs w:val="28"/>
          <w:shd w:val="clear" w:color="auto" w:fill="FFFFFF"/>
          <w:lang w:val="uk-UA"/>
        </w:rPr>
        <w:t>в управлінні закладом, прийнятті рішень щодо організації його роботи</w:t>
      </w:r>
      <w:r w:rsidR="008D32B3" w:rsidRPr="00BD4D65">
        <w:rPr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A6001" w:rsidRPr="00BD4D65" w:rsidRDefault="008D32B3" w:rsidP="00E3475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колективи закладів</w:t>
      </w:r>
      <w:r w:rsidR="007A65D5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мають набувати досвід дія</w:t>
      </w:r>
      <w:r w:rsidR="007A65D5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льності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в умовах</w:t>
      </w:r>
      <w:r w:rsidR="007A65D5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0534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автономії, особливо </w:t>
      </w:r>
      <w:r w:rsidR="007A65D5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академічної,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</w:t>
      </w:r>
      <w:r w:rsidR="007A65D5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7396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їм законодавством</w:t>
      </w:r>
      <w:r w:rsidR="00DA600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7739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органи управління освіти, методичні служби різних рівнів мають нада</w:t>
      </w:r>
      <w:r w:rsidR="00597088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вати їм дієву допомогу, з</w:t>
      </w:r>
      <w:r w:rsidR="0097739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окрема з питань</w:t>
      </w:r>
    </w:p>
    <w:p w:rsidR="00F60E5F" w:rsidRPr="00BD4D65" w:rsidRDefault="004225FB" w:rsidP="00E3475B">
      <w:pPr>
        <w:pStyle w:val="a7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F60E5F"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ибо</w:t>
      </w:r>
      <w:r w:rsidR="00977396"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F60E5F"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F60E5F" w:rsidRPr="00BD4D65" w:rsidRDefault="00F60E5F" w:rsidP="00E3475B">
      <w:pPr>
        <w:numPr>
          <w:ilvl w:val="0"/>
          <w:numId w:val="6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освітньої програми,</w:t>
      </w:r>
    </w:p>
    <w:p w:rsidR="006556EF" w:rsidRPr="00BD4D65" w:rsidRDefault="00F60E5F" w:rsidP="00E3475B">
      <w:pPr>
        <w:numPr>
          <w:ilvl w:val="0"/>
          <w:numId w:val="6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пріоритетних напрямів </w:t>
      </w:r>
      <w:r w:rsidR="002458FB" w:rsidRPr="00AD62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завдань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DA6001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</w:t>
      </w:r>
      <w:r w:rsidRPr="00F30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ації освітнього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процесу,</w:t>
      </w:r>
    </w:p>
    <w:p w:rsidR="006556EF" w:rsidRPr="00BD4D65" w:rsidRDefault="006556EF" w:rsidP="00E3475B">
      <w:pPr>
        <w:numPr>
          <w:ilvl w:val="0"/>
          <w:numId w:val="6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6219">
        <w:rPr>
          <w:rFonts w:ascii="Times New Roman" w:hAnsi="Times New Roman" w:cs="Times New Roman"/>
          <w:sz w:val="28"/>
          <w:szCs w:val="28"/>
          <w:lang w:val="uk-UA"/>
        </w:rPr>
        <w:t>моделі планування та організації освітнього процесу на основі інтегрованого підходу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15047" w:rsidRPr="00BD4D65" w:rsidRDefault="00F60E5F" w:rsidP="00E3475B">
      <w:pPr>
        <w:numPr>
          <w:ilvl w:val="0"/>
          <w:numId w:val="6"/>
        </w:numPr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0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видів, форм та методів</w:t>
      </w:r>
      <w:r w:rsidR="004C4F87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5047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підвищення професійної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компетентності </w:t>
      </w:r>
      <w:r w:rsidR="004C4F87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працівників</w:t>
      </w:r>
      <w:r w:rsidR="006556EF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97BDC" w:rsidRPr="00BD4D65" w:rsidRDefault="00977396" w:rsidP="00E3475B">
      <w:pPr>
        <w:pStyle w:val="a7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прийнятт</w:t>
      </w:r>
      <w:r w:rsidR="00397BDC"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я управлінських рішень </w:t>
      </w:r>
      <w:r w:rsidR="00397BDC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стратегічних перспектив розвитку закладу освіти;</w:t>
      </w:r>
    </w:p>
    <w:p w:rsidR="00397BDC" w:rsidRPr="00BD4D65" w:rsidRDefault="00397BDC" w:rsidP="00E3475B">
      <w:pPr>
        <w:pStyle w:val="a7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відповідальності за </w:t>
      </w:r>
      <w:r w:rsidR="00DA6001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хід </w:t>
      </w:r>
      <w:r w:rsidR="00F30534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результати освітнього процесу;</w:t>
      </w:r>
    </w:p>
    <w:p w:rsidR="00DA6001" w:rsidRPr="00BD4D65" w:rsidRDefault="00397BDC" w:rsidP="00E3475B">
      <w:pPr>
        <w:pStyle w:val="a7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забезпечення</w:t>
      </w:r>
      <w:r w:rsidR="00DA6001"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партнерськ</w:t>
      </w:r>
      <w:r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их</w:t>
      </w:r>
      <w:r w:rsidR="00DA6001"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стосунк</w:t>
      </w:r>
      <w:r w:rsidRPr="00BD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ів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DA6001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взаєминах із дітьми та їхніми батьками.</w:t>
      </w:r>
    </w:p>
    <w:p w:rsidR="00215047" w:rsidRPr="00BD4D65" w:rsidRDefault="00215047" w:rsidP="00E3475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215047" w:rsidRPr="00BD4D65" w:rsidRDefault="00215047" w:rsidP="00E3475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BD4D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uk-UA"/>
        </w:rPr>
        <w:t>Освітня програма</w:t>
      </w:r>
    </w:p>
    <w:p w:rsidR="00215047" w:rsidRPr="00BD4D65" w:rsidRDefault="00215047" w:rsidP="00E3475B">
      <w:pPr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BD4D65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Зміст освітнього процесу реалізується відповідно до вимог освітніх програм розвитку, виховання і навчання дітей. Чинними для використання у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Pr="00BD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D4D65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різних типів і форм власності є програми (комплексні і парціальні), рекомендовані (схвалені) Міністерством освіти і науки України.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про програми та іншу навчально-методичну літературу </w:t>
      </w:r>
      <w:r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подається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«Переліку </w:t>
      </w:r>
      <w:r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навчальної літератури, рекомендованої Міністерством освіти і науки України для використання у закладах дошкільної освіти»</w:t>
      </w:r>
      <w:r w:rsidR="005B237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15047" w:rsidRPr="00BD4D65" w:rsidRDefault="00215047" w:rsidP="00E347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Програмно-методичний супровід змісту дошкільної освіти дітей з особливими освітніми потребами здійснюється за окремими програмами, рекомендованими МОН України, або схваленими відповідними предметними комісіями НМР з питань освіти МОН України.</w:t>
      </w:r>
    </w:p>
    <w:p w:rsidR="00A11B79" w:rsidRDefault="00727C5D" w:rsidP="00E34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колективам надається право обирати для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в роботі чинні освітні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5047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</w:t>
      </w:r>
      <w:r w:rsidR="00705784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и, перелік та особливості реалізації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яких </w:t>
      </w:r>
      <w:r w:rsidR="00215047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обговорюється</w:t>
      </w:r>
      <w:r w:rsidR="006F6D1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215047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схвалюється педагогічною радою закладу дошкільної освіти. </w:t>
      </w:r>
    </w:p>
    <w:p w:rsidR="00A11B79" w:rsidRDefault="00A11B79" w:rsidP="00A11B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5047" w:rsidRPr="00BD4D65" w:rsidRDefault="0050371F" w:rsidP="005D38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закладі </w:t>
      </w:r>
      <w:r w:rsidR="00F30534"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083D72"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ожна використовувати</w:t>
      </w:r>
      <w:r w:rsidR="00215047"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кілька комплексних та парціальних програм</w:t>
      </w:r>
      <w:r w:rsidR="006F6D1F"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</w:t>
      </w:r>
      <w:r w:rsidR="006F6D1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відповідності до</w:t>
      </w:r>
      <w:r w:rsidR="006F6D1F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яких</w:t>
      </w:r>
      <w:r w:rsidR="006F6D1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0534" w:rsidRPr="00BD4D65">
        <w:rPr>
          <w:rFonts w:ascii="Times New Roman" w:hAnsi="Times New Roman" w:cs="Times New Roman"/>
          <w:sz w:val="28"/>
          <w:szCs w:val="28"/>
          <w:lang w:val="uk-UA"/>
        </w:rPr>
        <w:t>педагоги</w:t>
      </w:r>
      <w:r w:rsidR="006F6D1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плану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ватимуть</w:t>
      </w:r>
      <w:r w:rsid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75B" w:rsidRPr="00F307F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освітню діяльність.</w:t>
      </w:r>
    </w:p>
    <w:p w:rsidR="005B237F" w:rsidRPr="00BD4D65" w:rsidRDefault="005B237F" w:rsidP="00E34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та інформаційно-методичні матеріали розміщені та постійно оновлюються</w:t>
      </w:r>
      <w:r w:rsidRPr="00BD4D65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на офіційному сайті МОН України та ДНУ «Інститут модернізації змісту освіти».</w:t>
      </w:r>
    </w:p>
    <w:p w:rsidR="00215047" w:rsidRPr="00BD4D65" w:rsidRDefault="006F6D1F" w:rsidP="00E34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Водночас заклад дошкільної освіти може ро</w:t>
      </w:r>
      <w:r w:rsidR="0050371F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зробити власну освітню програму. Вимоги </w:t>
      </w:r>
      <w:r w:rsidR="0058159F" w:rsidRPr="00BD4D65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50371F" w:rsidRPr="00BD4D65">
        <w:rPr>
          <w:rFonts w:ascii="Times New Roman" w:hAnsi="Times New Roman" w:cs="Times New Roman"/>
          <w:sz w:val="28"/>
          <w:szCs w:val="28"/>
          <w:lang w:val="uk-UA"/>
        </w:rPr>
        <w:t>до механізмів розроблення, змі</w:t>
      </w:r>
      <w:r w:rsidR="00DE7223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стовного наповнення, схвалення </w:t>
      </w:r>
      <w:r w:rsidR="0050371F" w:rsidRPr="00BD4D65">
        <w:rPr>
          <w:rFonts w:ascii="Times New Roman" w:hAnsi="Times New Roman" w:cs="Times New Roman"/>
          <w:sz w:val="28"/>
          <w:szCs w:val="28"/>
          <w:lang w:val="uk-UA"/>
        </w:rPr>
        <w:t>та затвердження визначені чинним законодавством.</w:t>
      </w:r>
    </w:p>
    <w:p w:rsidR="006F6D1F" w:rsidRPr="00BD4D65" w:rsidRDefault="006F6D1F" w:rsidP="00E34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5047" w:rsidRPr="00BD4D65" w:rsidRDefault="00373AA8" w:rsidP="00E3475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Організація освітнього процесу</w:t>
      </w:r>
    </w:p>
    <w:p w:rsidR="00083D72" w:rsidRPr="00BD4D65" w:rsidRDefault="00083D72" w:rsidP="00E34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Освітній процес в умовах закладу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DC694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цілісний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процес взаємодії дорослих і дітей, </w:t>
      </w:r>
      <w:r w:rsidR="00DE688D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="00DC694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розвивається в часі та в рамках певної системи,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носить ос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обистісно-орієнтований характер. Він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спрямований на досягнення соціально-значущих результаті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5372C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набуттю життєвої компетентності, розвитку базових якостей особистості в різних видах діяльності.</w:t>
      </w:r>
    </w:p>
    <w:p w:rsidR="00083D72" w:rsidRPr="00BD4D65" w:rsidRDefault="00083D72" w:rsidP="00E34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процес має </w:t>
      </w:r>
      <w:r w:rsidR="000F024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носити характер не прямого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, а опосередкованого навчання, і здійснюватися під час спільної діяльн</w:t>
      </w:r>
      <w:r w:rsidR="00EB7ED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ості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 і дорослого, адекватної можливостям дітей 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раннього та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</w:t>
      </w:r>
      <w:r w:rsidR="00F0450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ного віку. </w:t>
      </w:r>
      <w:r w:rsidR="0035372C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 має володіти </w:t>
      </w:r>
      <w:r w:rsidR="00F0450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знан</w:t>
      </w:r>
      <w:r w:rsidR="00B462C0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нями</w:t>
      </w:r>
      <w:r w:rsidR="00F0450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</w:t>
      </w:r>
      <w:r w:rsidR="000F024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віков</w:t>
      </w:r>
      <w:r w:rsidR="00F0450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і та психологічні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особливост</w:t>
      </w:r>
      <w:r w:rsidR="00F0450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і дітей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450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можливост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450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462C0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B462C0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гнучко</w:t>
      </w:r>
      <w:proofErr w:type="spellEnd"/>
      <w:r w:rsidR="00B462C0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варіативно застосовувати форми та види організації освітнього процесу.</w:t>
      </w:r>
    </w:p>
    <w:p w:rsidR="00083D72" w:rsidRPr="00BD4D65" w:rsidRDefault="00083D72" w:rsidP="00E34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Важливою особливістю організації освітнього процесу є </w:t>
      </w:r>
      <w:r w:rsidR="000F024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450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ігрових і проблемно-навчальних ситуацій,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інформаційно-комунікаційних </w:t>
      </w:r>
      <w:r w:rsidR="00F0450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комунікативних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технологій, </w:t>
      </w:r>
      <w:proofErr w:type="spellStart"/>
      <w:r w:rsidR="0057474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тної</w:t>
      </w:r>
      <w:proofErr w:type="spellEnd"/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</w:t>
      </w:r>
      <w:r w:rsidR="000F024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продумування найбільш вдалих форм і методів організації освітнього процесу, </w:t>
      </w:r>
      <w:r w:rsidR="000F024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яких діти могли б, з одного боку, працюват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індивідуально, з іншого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B6111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працювати разом, проявляти ініціативу, радитися один з </w:t>
      </w:r>
      <w:r w:rsidR="000F024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одним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допомагати. Необхідно так </w:t>
      </w:r>
      <w:proofErr w:type="spellStart"/>
      <w:r w:rsidR="0057474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тувати</w:t>
      </w:r>
      <w:proofErr w:type="spellEnd"/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іяльність дітей, щоб діти не лише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 набували </w:t>
      </w:r>
      <w:r w:rsidR="000F024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розширювали свої знання, а й ставали більш уважними один до одного, до дітей іншого віку</w:t>
      </w:r>
      <w:r w:rsidR="00A46AB6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, до дорослих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, вміли б висловлювати свої думки, слухати і поважа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ти думки інших</w:t>
      </w:r>
      <w:r w:rsidR="00A46AB6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111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тощо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3475B" w:rsidRPr="00BD4D65" w:rsidRDefault="00B61111" w:rsidP="00E347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під час спеціально організованої навчально-пізнавальної діяльності педагог </w:t>
      </w:r>
      <w:r w:rsidR="00A46AB6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має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сприя</w:t>
      </w:r>
      <w:r w:rsidR="00A46AB6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тому, щоб дитина отримувала доступний віку обсяг інформації та практично засвоювала важливі уміння та навички в рамках цієї інформації, щоб опановувала систему моральних цінностей, отримувала життєвий соціальний досвід спілкування та доречної поведінки.</w:t>
      </w:r>
    </w:p>
    <w:p w:rsidR="00083D72" w:rsidRPr="00BD4D65" w:rsidRDefault="00A46AB6" w:rsidP="001C77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Основним </w:t>
      </w:r>
      <w:r w:rsidR="00531FF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акцентом такої діяльності є партнерська взаємодія дорослого з дітьми</w:t>
      </w:r>
      <w:r w:rsidR="00E251E4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</w:t>
      </w:r>
      <w:r w:rsidR="00531FF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CB1D2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1FF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включеність</w:t>
      </w:r>
      <w:proofErr w:type="spellEnd"/>
      <w:r w:rsidR="00531FF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вихователя у запропоновану діяльність нарівні з дітьми;</w:t>
      </w:r>
      <w:r w:rsidR="00CB1D2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1FF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добровільне приєднання дошкільнят до діяльності (без психічного і дисциплінарного примусу);</w:t>
      </w:r>
      <w:r w:rsidR="001C7773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7ED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батьків (законних представників) дітей до освітнього процесу;</w:t>
      </w:r>
      <w:r w:rsidR="001C7773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1FF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вільне спілкування і переміщення дітей під час діяльності (передбачення педагогом організації відповідного розміщення </w:t>
      </w:r>
      <w:r w:rsidR="00531FF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навчально-дидактичних матеріалів у простор</w:t>
      </w:r>
      <w:r w:rsidR="00F86FCE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і групового приміщення</w:t>
      </w:r>
      <w:r w:rsidR="00E251E4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іншої території закладу</w:t>
      </w:r>
      <w:r w:rsidR="00531FF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  <w:r w:rsidR="001C7773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7EDF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батьків до освітнього процесу</w:t>
      </w:r>
      <w:r w:rsidR="001C7773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531FF1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гнучкість у завершені певної роботи дітьми (кожен працює в своєму темпі).</w:t>
      </w:r>
    </w:p>
    <w:p w:rsidR="001C7773" w:rsidRPr="00BD4D65" w:rsidRDefault="001C7773" w:rsidP="00CC2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51E4" w:rsidRPr="00BD4D65" w:rsidRDefault="00CC2DF9" w:rsidP="00CC2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діяльності інклюзивних груп </w:t>
      </w:r>
    </w:p>
    <w:p w:rsidR="005035C5" w:rsidRPr="00BD4D65" w:rsidRDefault="005035C5" w:rsidP="00503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D65">
        <w:rPr>
          <w:rFonts w:ascii="Times New Roman" w:hAnsi="Times New Roman"/>
          <w:sz w:val="28"/>
          <w:szCs w:val="28"/>
          <w:lang w:val="uk-UA"/>
        </w:rPr>
        <w:t>Національною радою реформ визнано інклюзивне навчання одним із</w:t>
      </w:r>
      <w:r w:rsidR="00BD4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7FA">
        <w:rPr>
          <w:rFonts w:ascii="Times New Roman" w:hAnsi="Times New Roman"/>
          <w:sz w:val="28"/>
          <w:szCs w:val="28"/>
          <w:lang w:val="uk-UA"/>
        </w:rPr>
        <w:t>пріоритетів розвитку держави, що є одним із основних чинників реформування системи інституційного догляду та виховання дітей в Україні.</w:t>
      </w:r>
    </w:p>
    <w:p w:rsidR="005035C5" w:rsidRPr="00BD4D65" w:rsidRDefault="005035C5" w:rsidP="00503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D65">
        <w:rPr>
          <w:rFonts w:ascii="Times New Roman" w:hAnsi="Times New Roman"/>
          <w:sz w:val="28"/>
          <w:szCs w:val="28"/>
          <w:lang w:val="uk-UA"/>
        </w:rPr>
        <w:t xml:space="preserve">У 2018 році Законом України «Про внесення змін до деяких законів України щодо доступу осіб з особливими освітніми потребами до освітніх послуг» від 6 вересня 2018 року (№ 2541-VIII) </w:t>
      </w:r>
      <w:proofErr w:type="spellStart"/>
      <w:r w:rsidRPr="00BD4D65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BD4D65">
        <w:rPr>
          <w:rFonts w:ascii="Times New Roman" w:hAnsi="Times New Roman"/>
          <w:sz w:val="28"/>
          <w:szCs w:val="28"/>
          <w:lang w:val="uk-UA"/>
        </w:rPr>
        <w:t xml:space="preserve"> зміни до закону України «Про дошкільну освіту»,</w:t>
      </w:r>
      <w:r w:rsidRPr="00F307FA">
        <w:rPr>
          <w:rFonts w:ascii="Times New Roman" w:hAnsi="Times New Roman"/>
          <w:sz w:val="28"/>
          <w:szCs w:val="28"/>
          <w:lang w:val="uk-UA"/>
        </w:rPr>
        <w:t xml:space="preserve"> зокрема щодо організації інклюзивного навчання у закладах </w:t>
      </w:r>
      <w:r w:rsidR="00CB1D28" w:rsidRPr="00BD4D65"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BD4D65">
        <w:rPr>
          <w:rFonts w:ascii="Times New Roman" w:hAnsi="Times New Roman"/>
          <w:sz w:val="28"/>
          <w:szCs w:val="28"/>
          <w:lang w:val="uk-UA"/>
        </w:rPr>
        <w:t xml:space="preserve">освіти. </w:t>
      </w:r>
    </w:p>
    <w:p w:rsidR="001120D9" w:rsidRPr="00D40008" w:rsidRDefault="001120D9" w:rsidP="00503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D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Організаційні засади діяльності інклюзивних груп у закладах дошкільної освіти та форму індивідуальної програми розвитку дитини з особливими освітніми потребами </w:t>
      </w:r>
      <w:r w:rsidR="00FD00F0" w:rsidRPr="00BD4D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визначено</w:t>
      </w:r>
      <w:r w:rsidR="00BD4D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D00F0" w:rsidRPr="00F307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</w:t>
      </w:r>
      <w:r w:rsidR="00FD00F0" w:rsidRPr="00D400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Порядку організації діяльності інклюзивних груп у закладах дошкільної освіти, </w:t>
      </w:r>
      <w:r w:rsidRPr="00D400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затверджено</w:t>
      </w:r>
      <w:r w:rsidR="00FD00F0" w:rsidRPr="00D400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го</w:t>
      </w:r>
      <w:r w:rsidRPr="00D400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Постановою Кабінету Міністрів України від 10.04.2019 № 530</w:t>
      </w:r>
      <w:r w:rsidR="00FD00F0" w:rsidRPr="00D400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D400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5035C5" w:rsidRPr="00BD4D65" w:rsidRDefault="005035C5" w:rsidP="00503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D65">
        <w:rPr>
          <w:rFonts w:ascii="Times New Roman" w:hAnsi="Times New Roman"/>
          <w:sz w:val="28"/>
          <w:szCs w:val="28"/>
          <w:lang w:val="uk-UA"/>
        </w:rPr>
        <w:t>Необхідними умовами якісного інклюзивного навчання є:</w:t>
      </w:r>
      <w:r w:rsidR="00E135EB" w:rsidRPr="00BD4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/>
          <w:sz w:val="28"/>
          <w:szCs w:val="28"/>
          <w:lang w:val="uk-UA"/>
        </w:rPr>
        <w:t>визначення особливих освітніх потреб дитини; підвищенням кваліфікації педагогічних працівників;</w:t>
      </w:r>
      <w:r w:rsidR="00E135EB" w:rsidRPr="00BD4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/>
          <w:sz w:val="28"/>
          <w:szCs w:val="28"/>
          <w:lang w:val="uk-UA"/>
        </w:rPr>
        <w:t>створення інклюзивного освітнього простору;</w:t>
      </w:r>
      <w:r w:rsidR="00E135EB" w:rsidRPr="00BD4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/>
          <w:sz w:val="28"/>
          <w:szCs w:val="28"/>
          <w:lang w:val="uk-UA"/>
        </w:rPr>
        <w:t>надання освітніх, психолого-педагогічних та корекційно-</w:t>
      </w:r>
      <w:proofErr w:type="spellStart"/>
      <w:r w:rsidRPr="00BD4D65">
        <w:rPr>
          <w:rFonts w:ascii="Times New Roman" w:hAnsi="Times New Roman"/>
          <w:sz w:val="28"/>
          <w:szCs w:val="28"/>
          <w:lang w:val="uk-UA"/>
        </w:rPr>
        <w:t>розвиткових</w:t>
      </w:r>
      <w:proofErr w:type="spellEnd"/>
      <w:r w:rsidRPr="00BD4D65">
        <w:rPr>
          <w:rFonts w:ascii="Times New Roman" w:hAnsi="Times New Roman"/>
          <w:sz w:val="28"/>
          <w:szCs w:val="28"/>
          <w:lang w:val="uk-UA"/>
        </w:rPr>
        <w:t xml:space="preserve"> послуг; забезпечення дітей спеціальними засобами корекції психофізичного розвитку</w:t>
      </w:r>
      <w:r w:rsidR="00E135EB" w:rsidRPr="00BD4D65">
        <w:rPr>
          <w:sz w:val="28"/>
          <w:szCs w:val="28"/>
          <w:lang w:val="uk-UA"/>
        </w:rPr>
        <w:t xml:space="preserve"> (</w:t>
      </w:r>
      <w:r w:rsidR="00E135EB"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МОН від 17.04.2019 № 423, зареєстрований в Мінюсті 17.04.2019</w:t>
      </w:r>
      <w:r w:rsid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135EB" w:rsidRPr="00F307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№ 403/33374)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135EB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/>
          <w:sz w:val="28"/>
          <w:szCs w:val="28"/>
          <w:lang w:val="uk-UA"/>
        </w:rPr>
        <w:t>здійснення психолого-педагогічного супроводу дитини протягом усього періоду навчання із обов’язковим залученням батьків до освітнього процесу.</w:t>
      </w:r>
    </w:p>
    <w:p w:rsidR="00CC2DF9" w:rsidRPr="00BD4D65" w:rsidRDefault="005035C5" w:rsidP="00503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D65">
        <w:rPr>
          <w:rFonts w:ascii="Times New Roman" w:hAnsi="Times New Roman"/>
          <w:sz w:val="28"/>
          <w:szCs w:val="28"/>
          <w:lang w:val="uk-UA"/>
        </w:rPr>
        <w:t>Визначення особливих освітніх потреб дитини та умов для організації</w:t>
      </w:r>
      <w:r w:rsidR="00BD4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7FA">
        <w:rPr>
          <w:rFonts w:ascii="Times New Roman" w:hAnsi="Times New Roman"/>
          <w:sz w:val="28"/>
          <w:szCs w:val="28"/>
          <w:lang w:val="uk-UA"/>
        </w:rPr>
        <w:t xml:space="preserve">інклюзивного навчання здійснюється практичними психологами та вчителями-дефектологами </w:t>
      </w:r>
      <w:proofErr w:type="spellStart"/>
      <w:r w:rsidRPr="00F307FA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F307FA">
        <w:rPr>
          <w:rFonts w:ascii="Times New Roman" w:hAnsi="Times New Roman"/>
          <w:sz w:val="28"/>
          <w:szCs w:val="28"/>
          <w:lang w:val="uk-UA"/>
        </w:rPr>
        <w:t>-ресурсних центрів за наслідками проведеної комплексної психолого-педагогічної оцінки розвитку дитини</w:t>
      </w:r>
      <w:r w:rsidRPr="00BD4D6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35C5" w:rsidRPr="00BD4D65" w:rsidRDefault="00EE28D6" w:rsidP="005035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Докладніше щодо </w:t>
      </w:r>
      <w:r w:rsidR="00F307FA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інклюзивної освіти дітей у закладах освіти </w:t>
      </w:r>
      <w:r w:rsidR="00CB1D2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розкрито </w:t>
      </w:r>
      <w:r w:rsidR="00CB1D2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CB1D2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="00CB1D2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-методичних рекомендаціях (лист МОН від 26.06.2019 № 1/9-409</w:t>
      </w:r>
      <w:r w:rsidR="00D4000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CB1D2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B3A7C" w:rsidRPr="00BD4D65" w:rsidRDefault="00DB3A7C" w:rsidP="005035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1FF1" w:rsidRPr="00F307FA" w:rsidRDefault="00F966C3" w:rsidP="00E347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b/>
          <w:sz w:val="28"/>
          <w:szCs w:val="28"/>
          <w:lang w:val="uk-UA"/>
        </w:rPr>
        <w:t>Предметно-просторове розвивальне середовище</w:t>
      </w:r>
      <w:r w:rsidR="00BD4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0B62" w:rsidRPr="00BD4D65" w:rsidRDefault="00157262" w:rsidP="00E347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966C3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ікаво, </w:t>
      </w:r>
      <w:proofErr w:type="spellStart"/>
      <w:r w:rsidR="00F966C3" w:rsidRPr="00BD4D65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="00F966C3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F966C3" w:rsidRPr="00BD4D65">
        <w:rPr>
          <w:rFonts w:ascii="Times New Roman" w:hAnsi="Times New Roman" w:cs="Times New Roman"/>
          <w:sz w:val="28"/>
          <w:szCs w:val="28"/>
          <w:lang w:val="uk-UA"/>
        </w:rPr>
        <w:t>компетентно</w:t>
      </w:r>
      <w:proofErr w:type="spellEnd"/>
      <w:r w:rsidR="00F307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307FA">
        <w:rPr>
          <w:rFonts w:ascii="Times New Roman" w:hAnsi="Times New Roman" w:cs="Times New Roman"/>
          <w:sz w:val="28"/>
          <w:szCs w:val="28"/>
          <w:lang w:val="uk-UA"/>
        </w:rPr>
        <w:t xml:space="preserve"> це те що привертає увагу дітей</w:t>
      </w:r>
      <w:r w:rsidR="00F966C3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. Саме тому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середовище, в якому розвивається дитина, </w:t>
      </w:r>
      <w:r w:rsidR="00F86FCE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F966C3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бути сучасним і </w:t>
      </w:r>
      <w:r w:rsidR="00F86FCE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сприяти </w:t>
      </w:r>
      <w:r w:rsidR="00F966C3" w:rsidRPr="00BD4D6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F86FCE" w:rsidRPr="00BD4D65">
        <w:rPr>
          <w:rFonts w:ascii="Times New Roman" w:hAnsi="Times New Roman" w:cs="Times New Roman"/>
          <w:sz w:val="28"/>
          <w:szCs w:val="28"/>
          <w:lang w:val="uk-UA"/>
        </w:rPr>
        <w:t>безпеченню ефективного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 дітей необхідних компетенцій, </w:t>
      </w:r>
      <w:r w:rsidR="00C935F7" w:rsidRPr="00BD4D65">
        <w:rPr>
          <w:rFonts w:ascii="Times New Roman" w:hAnsi="Times New Roman" w:cs="Times New Roman"/>
          <w:sz w:val="28"/>
          <w:szCs w:val="28"/>
          <w:lang w:val="uk-UA"/>
        </w:rPr>
        <w:t>навичок самостійної та спільної діяльності,</w:t>
      </w:r>
      <w:r w:rsidR="00C935F7" w:rsidRPr="00BD4D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активної взаємодії у </w:t>
      </w:r>
      <w:r w:rsidR="00C935F7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соціумі,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C935F7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власних </w:t>
      </w:r>
      <w:r w:rsidR="00C935F7" w:rsidRPr="00BD4D65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F86FCE" w:rsidRPr="00BD4D65">
        <w:rPr>
          <w:rFonts w:ascii="Times New Roman" w:hAnsi="Times New Roman" w:cs="Times New Roman"/>
          <w:sz w:val="28"/>
          <w:szCs w:val="28"/>
          <w:lang w:val="uk-UA"/>
        </w:rPr>
        <w:t>жливостей.</w:t>
      </w:r>
    </w:p>
    <w:p w:rsidR="00F17B19" w:rsidRPr="00BD4D65" w:rsidRDefault="00157262" w:rsidP="00E347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C0B62" w:rsidRPr="00BD4D65">
        <w:rPr>
          <w:rFonts w:ascii="Times New Roman" w:hAnsi="Times New Roman" w:cs="Times New Roman"/>
          <w:sz w:val="28"/>
          <w:szCs w:val="28"/>
          <w:lang w:val="uk-UA"/>
        </w:rPr>
        <w:t>редметно-просторов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C0B62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 має бути:</w:t>
      </w:r>
      <w:r w:rsidR="00E3475B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90C" w:rsidRPr="00BD4D65">
        <w:rPr>
          <w:rFonts w:ascii="Times New Roman" w:hAnsi="Times New Roman" w:cs="Times New Roman"/>
          <w:sz w:val="28"/>
          <w:szCs w:val="28"/>
          <w:lang w:val="uk-UA"/>
        </w:rPr>
        <w:t>змістовно-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насиченим</w:t>
      </w:r>
      <w:r w:rsidR="007C0B62" w:rsidRPr="00BD4D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475B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387" w:rsidRPr="00BD4D65">
        <w:rPr>
          <w:rFonts w:ascii="Times New Roman" w:hAnsi="Times New Roman" w:cs="Times New Roman"/>
          <w:sz w:val="28"/>
          <w:szCs w:val="28"/>
          <w:lang w:val="uk-UA"/>
        </w:rPr>
        <w:t>готовим до трансформації</w:t>
      </w:r>
      <w:r w:rsidR="007C0B62" w:rsidRPr="00BD4D6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475B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944" w:rsidRPr="00BD4D65">
        <w:rPr>
          <w:rFonts w:ascii="Times New Roman" w:hAnsi="Times New Roman" w:cs="Times New Roman"/>
          <w:sz w:val="28"/>
          <w:szCs w:val="28"/>
          <w:lang w:val="uk-UA"/>
        </w:rPr>
        <w:t>багатофункці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ональним</w:t>
      </w:r>
      <w:r w:rsidR="007C0B62" w:rsidRPr="00BD4D6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475B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варіативним</w:t>
      </w:r>
      <w:r w:rsidR="007C0B62" w:rsidRPr="00BD4D6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475B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доступним</w:t>
      </w:r>
      <w:r w:rsidR="007C0B62" w:rsidRPr="00BD4D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0B62" w:rsidRPr="00BD4D65" w:rsidRDefault="00157262" w:rsidP="00E3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безпечним</w:t>
      </w:r>
      <w:r w:rsidR="007C0B62" w:rsidRPr="00BD4D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4C0" w:rsidRPr="00BD4D65" w:rsidRDefault="00C935F7" w:rsidP="00E3475B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цьому потрібно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раціональн</w:t>
      </w:r>
      <w:r w:rsidR="000D74C0" w:rsidRPr="00BD4D6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комплект</w:t>
      </w:r>
      <w:r w:rsidR="000D74C0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увати та </w:t>
      </w:r>
      <w:proofErr w:type="spellStart"/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нучк</w:t>
      </w:r>
      <w:r w:rsidR="000D74C0" w:rsidRPr="00BD4D65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поділ</w:t>
      </w:r>
      <w:r w:rsidR="000D74C0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яти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прост</w:t>
      </w:r>
      <w:r w:rsidR="00F17B19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ір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осередки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(локації)</w:t>
      </w:r>
      <w:r w:rsidR="00F17B19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, пам’ятаючи, що р</w:t>
      </w:r>
      <w:r w:rsidR="000D74C0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ізні види роботи вимагають </w:t>
      </w:r>
      <w:r w:rsidR="000D74C0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постійної зміни локаці</w:t>
      </w:r>
      <w:r w:rsidR="00F17B19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й: </w:t>
      </w:r>
      <w:r w:rsidR="000D74C0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дітям потрібно працювати </w:t>
      </w:r>
      <w:r w:rsidR="00F17B19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B4390C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парах, у групах по 3-6 осіб. </w:t>
      </w:r>
      <w:r w:rsidR="00F17B19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0D74C0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 модульні меблі мають бути достатньо легкими для пересування</w:t>
      </w:r>
      <w:r w:rsidR="00F17B19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935F7" w:rsidRPr="00BD4D65" w:rsidRDefault="00F86FCE" w:rsidP="00E3475B">
      <w:pPr>
        <w:pStyle w:val="a7"/>
        <w:shd w:val="clear" w:color="auto" w:fill="FFFFFF"/>
        <w:tabs>
          <w:tab w:val="left" w:pos="21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Відкриті полиці</w:t>
      </w:r>
      <w:r w:rsidR="00F17B19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доступними матеріалами, дошки або </w:t>
      </w:r>
      <w:proofErr w:type="spellStart"/>
      <w:r w:rsidR="00F17B19" w:rsidRPr="00AD6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фліпчарти</w:t>
      </w:r>
      <w:proofErr w:type="spellEnd"/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17B19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важливі </w:t>
      </w:r>
      <w:r w:rsidR="00B4390C" w:rsidRPr="00F30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атрибути</w:t>
      </w:r>
      <w:r w:rsidR="00F17B19" w:rsidRPr="00F30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середовища. </w:t>
      </w:r>
    </w:p>
    <w:p w:rsidR="00F75D70" w:rsidRPr="00BD4D65" w:rsidRDefault="00F75D70" w:rsidP="00E3475B">
      <w:pPr>
        <w:pStyle w:val="a7"/>
        <w:shd w:val="clear" w:color="auto" w:fill="FFFFFF"/>
        <w:tabs>
          <w:tab w:val="left" w:pos="21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Щодо безпечності середовища, то воно полягає не лише у відповідн</w:t>
      </w:r>
      <w:r w:rsidR="00A63CCD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ості</w:t>
      </w:r>
      <w:r w:rsidR="003A66CA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всіх його елементів вимогам із забезпечення</w:t>
      </w:r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надійності і безпеки їх використання, а й уникнення перенас</w:t>
      </w:r>
      <w:r w:rsidR="00A63CCD"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иченості предметами, кольорами, тощо</w:t>
      </w:r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4390C" w:rsidRPr="00BD4D65" w:rsidRDefault="00B4390C" w:rsidP="00E347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Сьогодні особливу увагу приділяють створенню універсального дизайну у закладі освіти як стратегії, спрямованої на те, щоб </w:t>
      </w:r>
      <w:proofErr w:type="spellStart"/>
      <w:r w:rsidR="0057474F">
        <w:rPr>
          <w:rFonts w:ascii="Times New Roman" w:hAnsi="Times New Roman" w:cs="Times New Roman"/>
          <w:sz w:val="28"/>
          <w:szCs w:val="28"/>
          <w:lang w:val="uk-UA"/>
        </w:rPr>
        <w:t>проєк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тування</w:t>
      </w:r>
      <w:proofErr w:type="spellEnd"/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і компоненти будь-якого середовища, виробів, комунікації, інформаційних технологій чи послуг були однаково доступні чи зрозумілі всім та відповідали вимогам спільного користування.</w:t>
      </w:r>
    </w:p>
    <w:p w:rsidR="00382185" w:rsidRPr="00BD4D65" w:rsidRDefault="00382185" w:rsidP="00E3475B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облаштуванні приміщень закладу дошкільної освіти особливу увагу слід приділяти якості матеріалів, з яких виготовлене обладнання, та правилам добору іграшок, їх відповідності санітарно-гігієнічним нормам.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Оснащення освітнього процесу рекомендує</w:t>
      </w:r>
      <w:r w:rsidR="003A66CA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ться здійснювати відповідно до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Примірного переліку ігрового та навчально-дидактичного обладнання для закладів </w:t>
      </w:r>
      <w:r w:rsidR="003A66CA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освіти,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3A66CA" w:rsidRPr="00BD4D6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наказом МОН України від </w:t>
      </w:r>
      <w:r w:rsidR="003A66CA" w:rsidRPr="00BD4D65">
        <w:rPr>
          <w:rFonts w:ascii="Times New Roman" w:hAnsi="Times New Roman" w:cs="Times New Roman"/>
          <w:sz w:val="28"/>
          <w:szCs w:val="28"/>
          <w:lang w:val="uk-UA"/>
        </w:rPr>
        <w:t>19.12.2017 № 1633.</w:t>
      </w:r>
      <w:r w:rsidR="003A66CA" w:rsidRPr="00BD4D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П</w:t>
      </w:r>
      <w:r w:rsidRPr="00BD4D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ри створенні безпечни</w:t>
      </w:r>
      <w:r w:rsidR="003A66CA" w:rsidRPr="00BD4D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х умов радимо керуватись листом</w:t>
      </w:r>
      <w:r w:rsidRPr="00BD4D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МОН</w:t>
      </w:r>
      <w:r w:rsidRPr="00BD4D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</w:t>
      </w:r>
      <w:r w:rsidRPr="00BD4D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3A66CA" w:rsidRPr="00BD4D65">
        <w:rPr>
          <w:rFonts w:ascii="Times New Roman" w:hAnsi="Times New Roman" w:cs="Times New Roman"/>
          <w:sz w:val="28"/>
          <w:szCs w:val="28"/>
          <w:lang w:val="uk-UA"/>
        </w:rPr>
        <w:t>від 14.02.2019</w:t>
      </w:r>
      <w:r w:rsidR="003A66CA" w:rsidRPr="00BD4D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3A66CA" w:rsidRPr="00BD4D65">
        <w:rPr>
          <w:rFonts w:ascii="Times New Roman" w:hAnsi="Times New Roman" w:cs="Times New Roman"/>
          <w:sz w:val="28"/>
          <w:szCs w:val="28"/>
          <w:lang w:val="uk-UA"/>
        </w:rPr>
        <w:t>№ 1/11-1491</w:t>
      </w:r>
      <w:r w:rsidR="003A66CA" w:rsidRPr="00BD4D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BD4D6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«Щодо о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рганізації роботи та дотримання вимог з питань охорони праці та безпеки життєдіяльності у закл</w:t>
      </w:r>
      <w:r w:rsidR="003A66CA" w:rsidRPr="00BD4D65">
        <w:rPr>
          <w:rFonts w:ascii="Times New Roman" w:hAnsi="Times New Roman" w:cs="Times New Roman"/>
          <w:sz w:val="28"/>
          <w:szCs w:val="28"/>
          <w:lang w:val="uk-UA"/>
        </w:rPr>
        <w:t>адах дошкільної освіти»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658" w:rsidRPr="00BD4D65" w:rsidRDefault="00A27658" w:rsidP="00E3475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Доцільно в</w:t>
      </w:r>
      <w:r w:rsidR="007D49A8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провадж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увати</w:t>
      </w:r>
      <w:r w:rsidR="007D49A8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роботу закладів дошкільної освіти т</w:t>
      </w:r>
      <w:r w:rsidR="00E12C8A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ехнологі</w:t>
      </w:r>
      <w:r w:rsidR="007D49A8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="00E12C8A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в дошкільників</w:t>
      </w:r>
      <w:r w:rsidR="007D49A8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соціально доцільної поведінки, </w:t>
      </w:r>
      <w:r w:rsidR="00E12C8A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межах міжнародного суспільного руху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2C8A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E12C8A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сталого розвитку. </w:t>
      </w:r>
    </w:p>
    <w:p w:rsidR="00215047" w:rsidRPr="00BD4D65" w:rsidRDefault="00CC4A31" w:rsidP="00E3475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Елементи стратегії Нової української школи такі як:</w:t>
      </w:r>
      <w:r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особистісно-орієнтований модель навчання,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розви</w:t>
      </w:r>
      <w:r w:rsidR="007D49A8" w:rsidRPr="00BD4D65">
        <w:rPr>
          <w:rFonts w:ascii="Times New Roman" w:hAnsi="Times New Roman" w:cs="Times New Roman"/>
          <w:sz w:val="28"/>
          <w:szCs w:val="28"/>
          <w:lang w:val="uk-UA"/>
        </w:rPr>
        <w:t>ток критичного мислення у дітей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, інтеграція освітніх напрямків та педагогіка партнерства повністю відповідають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концепції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сталого розвитку, яка</w:t>
      </w:r>
      <w:r w:rsidR="00E12C8A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7FA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ґрунтується</w:t>
      </w:r>
      <w:r w:rsidR="00CB24A7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принципах педагогіки </w:t>
      </w:r>
      <w:proofErr w:type="spellStart"/>
      <w:r w:rsidR="00CB24A7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емпауерменту</w:t>
      </w:r>
      <w:proofErr w:type="spellEnd"/>
      <w:r w:rsidR="00A27658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7658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27658" w:rsidRPr="00BD4D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 людині мотивації й натхнення до дії)</w:t>
      </w:r>
      <w:r w:rsidR="00CB24A7" w:rsidRPr="00BD4D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B24A7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передбачає нову</w:t>
      </w:r>
      <w:r w:rsidR="00F307FA" w:rsidRPr="00AD62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24A7" w:rsidRPr="00F30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модель</w:t>
      </w:r>
      <w:r w:rsidR="00557D99" w:rsidRPr="00F30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організації освітньої діяльності. Вона призначена не інформувати про предмет навчання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адже це не гарантує переходу від слів до дії, а формувати й автоматизувати навички чинити саме так, а не інакше. Інформація при цьому лише надихає того, хто вчиться, засвоює дію, яку він опановує.</w:t>
      </w:r>
    </w:p>
    <w:p w:rsidR="00CB1D28" w:rsidRPr="005D380A" w:rsidRDefault="00CC4A31" w:rsidP="00E34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Сучасне розуміння поняття</w:t>
      </w:r>
      <w:r w:rsidR="00E12C8A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сталого розвитку це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стабільність, екологічна </w:t>
      </w:r>
      <w:r w:rsidR="00DE7223" w:rsidRPr="00BD4D65">
        <w:rPr>
          <w:rFonts w:ascii="Times New Roman" w:hAnsi="Times New Roman" w:cs="Times New Roman"/>
          <w:sz w:val="28"/>
          <w:szCs w:val="28"/>
          <w:lang w:val="uk-UA"/>
        </w:rPr>
        <w:t>цілісність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соціальне благополуччя. </w:t>
      </w:r>
    </w:p>
    <w:p w:rsidR="00CC4A31" w:rsidRPr="00BD4D65" w:rsidRDefault="00CC4A31" w:rsidP="00E34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забезпечення сталого розвитку </w:t>
      </w:r>
      <w:r w:rsidR="00E12C8A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загальними завданнями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дошкільної освіти є створення умов для:</w:t>
      </w:r>
      <w:r w:rsidR="00CB1D28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у дітей початкових уявлень про дії та поведінку, що орієнтовані на сталий розвиток, необхідних для свідомого вибору способу власного життя;</w:t>
      </w:r>
      <w:r w:rsidR="00CB1D28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усвідомлення старшими дошкільниками необхідності збереження ресурсів Землі та особистої причетності до майбутнього суспільства і природи;</w:t>
      </w:r>
      <w:r w:rsidR="00CB1D28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у дітей звичок і моделей поведінки, що відповідають сталому розвитку бажання діяти у цьому напрямі.</w:t>
      </w:r>
    </w:p>
    <w:p w:rsidR="00CC4A31" w:rsidRPr="00BD4D65" w:rsidRDefault="00CC4A31" w:rsidP="00E34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14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Показники успішного розвитку</w:t>
      </w:r>
      <w:r w:rsidRPr="00BD4D65">
        <w:rPr>
          <w:rFonts w:ascii="Times New Roman" w:hAnsi="Times New Roman" w:cs="Times New Roman"/>
          <w:iCs/>
          <w:color w:val="000000"/>
          <w:spacing w:val="14"/>
          <w:sz w:val="28"/>
          <w:szCs w:val="28"/>
          <w:lang w:val="uk-UA"/>
        </w:rPr>
        <w:t xml:space="preserve"> </w:t>
      </w:r>
      <w:r w:rsidRPr="0047714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дітей</w:t>
      </w:r>
      <w:r w:rsidRPr="00BD4D65">
        <w:rPr>
          <w:rFonts w:ascii="Times New Roman" w:hAnsi="Times New Roman" w:cs="Times New Roman"/>
          <w:iCs/>
          <w:color w:val="000000"/>
          <w:spacing w:val="14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у цій сфері освіти є самостійне, свідоме і відповідальне виконання дитиною певних дій, розвиток звичок щодо гармонізації суспільних відносин, економічно та екологічно доцільної поведінки, культури ресурсозбереження, здатності здійснювати дослідження і самооцінку та самоконтроль своєї поведінки.</w:t>
      </w:r>
      <w:r w:rsidR="00E12C8A" w:rsidRPr="00BD4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Завдання педа</w:t>
      </w:r>
      <w:r w:rsidRPr="00BD4D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гогічного колективу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2C8A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сприяти формуванню у дошкільників мотивації до дій і моделей поведінки, орієнтованих на сталий стиль життя.</w:t>
      </w:r>
    </w:p>
    <w:p w:rsidR="00CC4A31" w:rsidRPr="00AD6219" w:rsidRDefault="00CC4A31" w:rsidP="00E3475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66C3" w:rsidRPr="00BD4D65" w:rsidRDefault="001F189C" w:rsidP="00E3475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Планування</w:t>
      </w:r>
    </w:p>
    <w:p w:rsidR="001F189C" w:rsidRPr="00BD4D65" w:rsidRDefault="00C935F7" w:rsidP="00E34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F307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Планування освітньої роботи 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307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обов’язковий елемент щоденної роботи педагога</w:t>
      </w:r>
      <w:r w:rsidR="00D26E47"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адже забезпечує системність, послідовність та комплексність в організації діяльності з дітьми</w:t>
      </w:r>
      <w:r w:rsidRPr="00BD4D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1F189C" w:rsidRPr="00BD4D65" w:rsidRDefault="00C935F7" w:rsidP="00E3475B">
      <w:pPr>
        <w:pStyle w:val="jscommentslistenhover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BD4D65">
        <w:rPr>
          <w:color w:val="000000"/>
          <w:sz w:val="28"/>
          <w:szCs w:val="28"/>
          <w:lang w:val="uk-UA"/>
        </w:rPr>
        <w:t xml:space="preserve">Чинне законодавство </w:t>
      </w:r>
      <w:r w:rsidR="001B7262" w:rsidRPr="00BD4D65">
        <w:rPr>
          <w:color w:val="000000"/>
          <w:sz w:val="28"/>
          <w:szCs w:val="28"/>
          <w:lang w:val="uk-UA"/>
        </w:rPr>
        <w:t>визначає</w:t>
      </w:r>
      <w:r w:rsidR="001F189C" w:rsidRPr="00BD4D65">
        <w:rPr>
          <w:color w:val="000000"/>
          <w:sz w:val="28"/>
          <w:szCs w:val="28"/>
          <w:lang w:val="uk-UA"/>
        </w:rPr>
        <w:t xml:space="preserve"> План роботи обов’язковим документом</w:t>
      </w:r>
      <w:r w:rsidR="001B7262" w:rsidRPr="00BD4D65">
        <w:rPr>
          <w:color w:val="000000"/>
          <w:sz w:val="28"/>
          <w:szCs w:val="28"/>
          <w:lang w:val="uk-UA"/>
        </w:rPr>
        <w:t>, за формування та зберігання якого відповідає</w:t>
      </w:r>
      <w:r w:rsidR="001F189C" w:rsidRPr="00BD4D65">
        <w:rPr>
          <w:color w:val="000000"/>
          <w:sz w:val="28"/>
          <w:szCs w:val="28"/>
          <w:lang w:val="uk-UA"/>
        </w:rPr>
        <w:t xml:space="preserve"> пед</w:t>
      </w:r>
      <w:r w:rsidR="001B7262" w:rsidRPr="00BD4D65">
        <w:rPr>
          <w:color w:val="000000"/>
          <w:sz w:val="28"/>
          <w:szCs w:val="28"/>
          <w:lang w:val="uk-UA"/>
        </w:rPr>
        <w:t>агог</w:t>
      </w:r>
      <w:r w:rsidR="001F189C" w:rsidRPr="00BD4D65">
        <w:rPr>
          <w:color w:val="000000"/>
          <w:sz w:val="28"/>
          <w:szCs w:val="28"/>
          <w:lang w:val="uk-UA"/>
        </w:rPr>
        <w:t xml:space="preserve"> закладу дошкільної освіти, втім не </w:t>
      </w:r>
      <w:r w:rsidRPr="00BD4D65">
        <w:rPr>
          <w:color w:val="000000"/>
          <w:sz w:val="28"/>
          <w:szCs w:val="28"/>
          <w:lang w:val="uk-UA"/>
        </w:rPr>
        <w:t xml:space="preserve">обмежує </w:t>
      </w:r>
      <w:r w:rsidR="00D26E47" w:rsidRPr="00BD4D65">
        <w:rPr>
          <w:color w:val="000000"/>
          <w:sz w:val="28"/>
          <w:szCs w:val="28"/>
          <w:lang w:val="uk-UA"/>
        </w:rPr>
        <w:t xml:space="preserve">і не </w:t>
      </w:r>
      <w:r w:rsidRPr="00BD4D65">
        <w:rPr>
          <w:color w:val="000000"/>
          <w:sz w:val="28"/>
          <w:szCs w:val="28"/>
          <w:lang w:val="uk-UA"/>
        </w:rPr>
        <w:t>нав’язує</w:t>
      </w:r>
      <w:r w:rsidR="00D26E47" w:rsidRPr="00BD4D65">
        <w:rPr>
          <w:color w:val="000000"/>
          <w:sz w:val="28"/>
          <w:szCs w:val="28"/>
          <w:lang w:val="uk-UA"/>
        </w:rPr>
        <w:t xml:space="preserve"> йому </w:t>
      </w:r>
      <w:r w:rsidRPr="00BD4D65">
        <w:rPr>
          <w:color w:val="000000"/>
          <w:sz w:val="28"/>
          <w:szCs w:val="28"/>
          <w:lang w:val="uk-UA"/>
        </w:rPr>
        <w:t xml:space="preserve">шаблонних розробок </w:t>
      </w:r>
      <w:r w:rsidR="00D26E47" w:rsidRPr="00BD4D65">
        <w:rPr>
          <w:color w:val="000000"/>
          <w:sz w:val="28"/>
          <w:szCs w:val="28"/>
          <w:lang w:val="uk-UA"/>
        </w:rPr>
        <w:t xml:space="preserve">перспективних та </w:t>
      </w:r>
      <w:r w:rsidRPr="00BD4D65">
        <w:rPr>
          <w:color w:val="000000"/>
          <w:sz w:val="28"/>
          <w:szCs w:val="28"/>
          <w:lang w:val="uk-UA"/>
        </w:rPr>
        <w:t>кален</w:t>
      </w:r>
      <w:r w:rsidR="00D26E47" w:rsidRPr="00BD4D65">
        <w:rPr>
          <w:color w:val="000000"/>
          <w:sz w:val="28"/>
          <w:szCs w:val="28"/>
          <w:lang w:val="uk-UA"/>
        </w:rPr>
        <w:t>дарних планів</w:t>
      </w:r>
      <w:r w:rsidR="00A63CCD" w:rsidRPr="00BD4D65">
        <w:rPr>
          <w:color w:val="000000"/>
          <w:sz w:val="28"/>
          <w:szCs w:val="28"/>
          <w:lang w:val="uk-UA"/>
        </w:rPr>
        <w:t xml:space="preserve">. </w:t>
      </w:r>
      <w:r w:rsidRPr="00BD4D65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Педагог має свободу вибору</w:t>
      </w:r>
      <w:r w:rsidR="00A63CCD" w:rsidRPr="00BD4D65">
        <w:rPr>
          <w:color w:val="000000"/>
          <w:sz w:val="28"/>
          <w:szCs w:val="28"/>
          <w:lang w:val="uk-UA"/>
        </w:rPr>
        <w:t xml:space="preserve"> </w:t>
      </w:r>
      <w:r w:rsidRPr="00BD4D65">
        <w:rPr>
          <w:color w:val="000000"/>
          <w:sz w:val="28"/>
          <w:szCs w:val="28"/>
          <w:lang w:val="uk-UA"/>
        </w:rPr>
        <w:t>найбільш ефективної та зручної для нього моделі та форми планування</w:t>
      </w:r>
      <w:r w:rsidR="00D26E47" w:rsidRPr="00BD4D65">
        <w:rPr>
          <w:color w:val="000000"/>
          <w:sz w:val="28"/>
          <w:szCs w:val="28"/>
          <w:lang w:val="uk-UA"/>
        </w:rPr>
        <w:t xml:space="preserve">, як </w:t>
      </w:r>
      <w:r w:rsidR="001F189C" w:rsidRPr="00BD4D65">
        <w:rPr>
          <w:color w:val="000000"/>
          <w:sz w:val="28"/>
          <w:szCs w:val="28"/>
          <w:lang w:val="uk-UA"/>
        </w:rPr>
        <w:t>інструмент</w:t>
      </w:r>
      <w:r w:rsidR="00D26E47" w:rsidRPr="00BD4D65">
        <w:rPr>
          <w:color w:val="000000"/>
          <w:sz w:val="28"/>
          <w:szCs w:val="28"/>
          <w:lang w:val="uk-UA"/>
        </w:rPr>
        <w:t>у</w:t>
      </w:r>
      <w:r w:rsidR="001F189C" w:rsidRPr="00BD4D65">
        <w:rPr>
          <w:color w:val="000000"/>
          <w:sz w:val="28"/>
          <w:szCs w:val="28"/>
          <w:lang w:val="uk-UA"/>
        </w:rPr>
        <w:t xml:space="preserve"> організації освітньої діяльності.</w:t>
      </w:r>
    </w:p>
    <w:p w:rsidR="001B7262" w:rsidRPr="00BD4D65" w:rsidRDefault="001B7262" w:rsidP="00E3475B">
      <w:pPr>
        <w:pStyle w:val="jscommentslistenhover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BD4D65">
        <w:rPr>
          <w:sz w:val="28"/>
          <w:szCs w:val="28"/>
          <w:lang w:val="uk-UA"/>
        </w:rPr>
        <w:t>Враховуючи те, що о</w:t>
      </w:r>
      <w:r w:rsidR="001F189C" w:rsidRPr="00BD4D65">
        <w:rPr>
          <w:sz w:val="28"/>
          <w:szCs w:val="28"/>
          <w:lang w:val="uk-UA"/>
        </w:rPr>
        <w:t xml:space="preserve">світній процес, як динамічна педагогічна система, має сприяти </w:t>
      </w:r>
      <w:r w:rsidR="001F189C" w:rsidRPr="00BD4D65">
        <w:rPr>
          <w:rFonts w:eastAsia="TimesNewRoman"/>
          <w:sz w:val="28"/>
          <w:szCs w:val="28"/>
          <w:lang w:val="uk-UA"/>
        </w:rPr>
        <w:t xml:space="preserve">формуванню в дітей цілісної, реалістичної картини світу, основ світогляду, та </w:t>
      </w:r>
      <w:r w:rsidR="001F189C" w:rsidRPr="00BD4D65">
        <w:rPr>
          <w:sz w:val="28"/>
          <w:szCs w:val="28"/>
          <w:lang w:val="uk-UA"/>
        </w:rPr>
        <w:t>потребує інтегрованого підходу в о</w:t>
      </w:r>
      <w:r w:rsidRPr="00BD4D65">
        <w:rPr>
          <w:sz w:val="28"/>
          <w:szCs w:val="28"/>
          <w:lang w:val="uk-UA"/>
        </w:rPr>
        <w:t>рганізації діяльності з дітьми, то найефективнішими моделями планування є блочно-тематичн</w:t>
      </w:r>
      <w:r w:rsidR="003E4D52" w:rsidRPr="00BD4D65">
        <w:rPr>
          <w:sz w:val="28"/>
          <w:szCs w:val="28"/>
          <w:lang w:val="uk-UA"/>
        </w:rPr>
        <w:t>е та методичний конструктор, які</w:t>
      </w:r>
      <w:r w:rsidRPr="00BD4D65">
        <w:rPr>
          <w:sz w:val="28"/>
          <w:szCs w:val="28"/>
          <w:lang w:val="uk-UA"/>
        </w:rPr>
        <w:t xml:space="preserve"> </w:t>
      </w:r>
      <w:r w:rsidR="003E4D52" w:rsidRPr="00BD4D65">
        <w:rPr>
          <w:sz w:val="28"/>
          <w:szCs w:val="28"/>
          <w:lang w:val="uk-UA"/>
        </w:rPr>
        <w:t>забезпечують</w:t>
      </w:r>
      <w:r w:rsidR="00F171C9" w:rsidRPr="00BD4D65">
        <w:rPr>
          <w:sz w:val="28"/>
          <w:szCs w:val="28"/>
          <w:lang w:val="uk-UA"/>
        </w:rPr>
        <w:t xml:space="preserve"> міжпредметні та внутрішньо предметні зв’язки.</w:t>
      </w:r>
    </w:p>
    <w:p w:rsidR="00C935F7" w:rsidRPr="00BD4D65" w:rsidRDefault="001B7262" w:rsidP="00E3475B">
      <w:pPr>
        <w:pStyle w:val="jscommentslistenhover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BD4D65">
        <w:rPr>
          <w:color w:val="000000"/>
          <w:sz w:val="28"/>
          <w:szCs w:val="28"/>
          <w:lang w:val="uk-UA"/>
        </w:rPr>
        <w:t xml:space="preserve">Блочно-тематичний перспективний план, як </w:t>
      </w:r>
      <w:r w:rsidR="004F36A2" w:rsidRPr="00BD4D65">
        <w:rPr>
          <w:color w:val="000000"/>
          <w:sz w:val="28"/>
          <w:szCs w:val="28"/>
          <w:lang w:val="uk-UA"/>
        </w:rPr>
        <w:t xml:space="preserve">і </w:t>
      </w:r>
      <w:r w:rsidRPr="00BD4D65">
        <w:rPr>
          <w:color w:val="000000"/>
          <w:sz w:val="28"/>
          <w:szCs w:val="28"/>
          <w:lang w:val="uk-UA"/>
        </w:rPr>
        <w:t>м</w:t>
      </w:r>
      <w:r w:rsidR="00C935F7" w:rsidRPr="00BD4D65">
        <w:rPr>
          <w:color w:val="000000"/>
          <w:sz w:val="28"/>
          <w:szCs w:val="28"/>
          <w:lang w:val="uk-UA"/>
        </w:rPr>
        <w:t>етодичний конструктор</w:t>
      </w:r>
      <w:r w:rsidR="00DB1B16" w:rsidRPr="00BD4D65">
        <w:rPr>
          <w:color w:val="000000"/>
          <w:sz w:val="28"/>
          <w:szCs w:val="28"/>
          <w:lang w:val="uk-UA"/>
        </w:rPr>
        <w:t>,</w:t>
      </w:r>
      <w:r w:rsidRPr="00BD4D65">
        <w:rPr>
          <w:color w:val="000000"/>
          <w:sz w:val="28"/>
          <w:szCs w:val="28"/>
          <w:lang w:val="uk-UA"/>
        </w:rPr>
        <w:t xml:space="preserve"> дозволяють формувати </w:t>
      </w:r>
      <w:r w:rsidR="00C935F7" w:rsidRPr="00BD4D65">
        <w:rPr>
          <w:color w:val="000000"/>
          <w:sz w:val="28"/>
          <w:szCs w:val="28"/>
          <w:lang w:val="uk-UA"/>
        </w:rPr>
        <w:t>картотек</w:t>
      </w:r>
      <w:r w:rsidR="00DB1B16" w:rsidRPr="00BD4D65">
        <w:rPr>
          <w:color w:val="000000"/>
          <w:sz w:val="28"/>
          <w:szCs w:val="28"/>
          <w:lang w:val="uk-UA"/>
        </w:rPr>
        <w:t xml:space="preserve">у методичних засобів: </w:t>
      </w:r>
      <w:r w:rsidR="00C935F7" w:rsidRPr="00BD4D65">
        <w:rPr>
          <w:color w:val="000000"/>
          <w:sz w:val="28"/>
          <w:szCs w:val="28"/>
          <w:lang w:val="uk-UA"/>
        </w:rPr>
        <w:t>опис різних форм і методів роботи з дітьми</w:t>
      </w:r>
      <w:r w:rsidR="00DB1B16" w:rsidRPr="00BD4D65">
        <w:rPr>
          <w:color w:val="000000"/>
          <w:sz w:val="28"/>
          <w:szCs w:val="28"/>
          <w:lang w:val="uk-UA"/>
        </w:rPr>
        <w:t>, що в свою чергу, забезпечу</w:t>
      </w:r>
      <w:r w:rsidR="004F36A2" w:rsidRPr="00BD4D65">
        <w:rPr>
          <w:color w:val="000000"/>
          <w:sz w:val="28"/>
          <w:szCs w:val="28"/>
          <w:lang w:val="uk-UA"/>
        </w:rPr>
        <w:t>є</w:t>
      </w:r>
      <w:r w:rsidR="00DB1B16" w:rsidRPr="00BD4D65">
        <w:rPr>
          <w:color w:val="000000"/>
          <w:sz w:val="28"/>
          <w:szCs w:val="28"/>
          <w:lang w:val="uk-UA"/>
        </w:rPr>
        <w:t xml:space="preserve"> </w:t>
      </w:r>
      <w:r w:rsidR="004F36A2" w:rsidRPr="00BD4D65">
        <w:rPr>
          <w:color w:val="000000"/>
          <w:sz w:val="28"/>
          <w:szCs w:val="28"/>
          <w:lang w:val="uk-UA"/>
        </w:rPr>
        <w:t>економію часу у розробці педагогом календарного плану</w:t>
      </w:r>
      <w:r w:rsidR="00C935F7" w:rsidRPr="00BD4D65">
        <w:rPr>
          <w:color w:val="000000"/>
          <w:sz w:val="28"/>
          <w:szCs w:val="28"/>
          <w:lang w:val="uk-UA"/>
        </w:rPr>
        <w:t>.</w:t>
      </w:r>
    </w:p>
    <w:p w:rsidR="00C935F7" w:rsidRPr="00BD4D65" w:rsidRDefault="00C935F7" w:rsidP="00E3475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 одному закладі може бути </w:t>
      </w:r>
      <w:r w:rsidRPr="00BD4D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кілька </w:t>
      </w:r>
      <w:r w:rsidR="00F171C9" w:rsidRPr="00BD4D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видів та форм </w:t>
      </w:r>
      <w:r w:rsidR="003E4D52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плану. Вихователі кожної групи мають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змогу обрати найприйнят</w:t>
      </w:r>
      <w:r w:rsidR="004C4F87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нішу для себе.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4F87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педагогів зі стажем та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педагогів-початк</w:t>
      </w:r>
      <w:r w:rsidR="004C4F87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івців педагогічна рада визначає </w:t>
      </w:r>
      <w:r w:rsidRPr="00BD4D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різні форми</w:t>
      </w:r>
      <w:r w:rsidR="004C4F87" w:rsidRPr="00BD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планування. </w:t>
      </w:r>
    </w:p>
    <w:p w:rsidR="001042E4" w:rsidRPr="00BD4D65" w:rsidRDefault="001042E4" w:rsidP="00E3475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935F7" w:rsidRPr="00BD4D65" w:rsidRDefault="004A529B" w:rsidP="00E3475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Курси підвищення кваліфікації </w:t>
      </w:r>
    </w:p>
    <w:p w:rsidR="00D828EA" w:rsidRPr="00BD4D65" w:rsidRDefault="00D828EA" w:rsidP="00D8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стан забезпечення педагогічними кадрами в системі дошкільної освіти України характеризується нестачею вихователів із фаховою освітою. Для забезпечення безперервного освітнього процесу в закладі дошкільної освіти часто використовують спеціалістів суміжних професій </w:t>
      </w:r>
      <w:r w:rsidRPr="00BD4D65">
        <w:rPr>
          <w:rFonts w:ascii="Times New Roman" w:hAnsi="Times New Roman" w:cs="Times New Roman"/>
          <w:sz w:val="24"/>
          <w:szCs w:val="28"/>
          <w:lang w:val="uk-UA"/>
        </w:rPr>
        <w:t>(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практичних психологів, дефектологів, соціальних педагогів, музичних керівників, вихователів-методистів і навіть директорів)</w:t>
      </w:r>
      <w:r w:rsidRPr="00BD4D65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для заміни тимчасово відсутніх вихователів. </w:t>
      </w:r>
    </w:p>
    <w:p w:rsidR="00D828EA" w:rsidRPr="00BD4D65" w:rsidRDefault="00D828EA" w:rsidP="00D8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Щоб освітній процес був якісним, а робота спеціалістів-суміжників фаховою</w:t>
      </w:r>
      <w:r w:rsid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7FA">
        <w:rPr>
          <w:rFonts w:ascii="Times New Roman" w:hAnsi="Times New Roman" w:cs="Times New Roman"/>
          <w:sz w:val="28"/>
          <w:szCs w:val="28"/>
          <w:lang w:val="uk-UA"/>
        </w:rPr>
        <w:t xml:space="preserve">і відповідно оплачуваною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307FA">
        <w:rPr>
          <w:rFonts w:ascii="Times New Roman" w:hAnsi="Times New Roman" w:cs="Times New Roman"/>
          <w:sz w:val="28"/>
          <w:szCs w:val="28"/>
          <w:lang w:val="uk-UA"/>
        </w:rPr>
        <w:t xml:space="preserve"> цим педагогам необхідно проходити додатково курси підвищення кваліфікації за спеціалізацією «вихователь закла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ду дошкільної освіти».</w:t>
      </w:r>
    </w:p>
    <w:p w:rsidR="00D828EA" w:rsidRPr="00BD4D65" w:rsidRDefault="00D828EA" w:rsidP="00D8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Цікавий досвід з даного питання напрацьовано у Запорізькому інституті післядипломної педагогічної освіти, в якому розроблено освітні програми інтегрованих курсів підвищення кваліфікації для різних категорій спеціалістів дошкільної освіти з окремим додатковим фаховим модулем за спеціалізацією «вихователь закладу дошкільної освіти». Навчання відбувається виключно за фаховим модулем відповідно до освітніх ліній Базового компонента дошкільної освіти. </w:t>
      </w:r>
    </w:p>
    <w:p w:rsidR="00D828EA" w:rsidRPr="00BD4D65" w:rsidRDefault="00D828EA" w:rsidP="00D8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Плануючи підвищення кваліфікації на початку року, педагоги різних категорій реєструються для проходження курсів підвищення кваліфікації за основним</w:t>
      </w:r>
      <w:r w:rsid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7FA">
        <w:rPr>
          <w:rFonts w:ascii="Times New Roman" w:hAnsi="Times New Roman" w:cs="Times New Roman"/>
          <w:sz w:val="28"/>
          <w:szCs w:val="28"/>
          <w:lang w:val="uk-UA"/>
        </w:rPr>
        <w:t xml:space="preserve">фахом (на 2 тижні) та другою спеціалізацією (на 1 тиждень за фахом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«вихователь ЗДО»). Наприклад, практичний психолог проходить підвищення кваліфікації за основним фахом 2 тижні у січні, а пізніше ще тиждень</w:t>
      </w:r>
      <w:r w:rsidR="005D380A" w:rsidRPr="005D380A">
        <w:rPr>
          <w:rFonts w:ascii="Times New Roman" w:hAnsi="Times New Roman" w:cs="Times New Roman"/>
          <w:sz w:val="28"/>
          <w:szCs w:val="28"/>
        </w:rPr>
        <w:t xml:space="preserve">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за фахом «вихователь ЗДО» з метою отримання необхідних знань та права атестуватися як вихователь ЗДО. Впровадження цього підходу в 2018-2019 році засвідчує про великий попит серед практиків та позитивні результати. </w:t>
      </w:r>
    </w:p>
    <w:p w:rsidR="001042E4" w:rsidRPr="00BD4D65" w:rsidRDefault="00D828EA" w:rsidP="00D8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8EA" w:rsidRPr="00BD4D65" w:rsidRDefault="001B1073" w:rsidP="00D828EA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Підвищення про</w:t>
      </w:r>
      <w:r w:rsidR="004A529B" w:rsidRPr="00BD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фесійної майстерності педагогів</w:t>
      </w:r>
    </w:p>
    <w:p w:rsidR="001B1073" w:rsidRPr="00BD4D65" w:rsidRDefault="001B1073" w:rsidP="00D828EA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 професіоналів і чіткої стратегії кадрової політики забезпечити якість освіти не можливо. Тому, крім фінансової, академічної, організаційної автономії, на часі 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робота з кадрами. </w:t>
      </w:r>
    </w:p>
    <w:p w:rsidR="00F50B20" w:rsidRPr="00BD4D65" w:rsidRDefault="00F50B20" w:rsidP="00E3475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Важливим завданням є формування корпоративної культури. Адже її сформованість є важливою для досягнення успіху; сприйняття роботи не лише як засобу одержання доходу і професійного зростання, а й способу задоволення працівником своїх потреб у самоповазі, його самодостатність; формування поваги до працівників, визнання цінності кожного працівника; формування таких якостей, як енергійність, схильність до розумного ризику, ініціативність, професіоналізм; визнання здобувачів освіти та їхніх потреб як центру уваги всієї діяльності закладу освіти.</w:t>
      </w:r>
    </w:p>
    <w:p w:rsidR="00F50B20" w:rsidRPr="00BD4D65" w:rsidRDefault="00F50B20" w:rsidP="00E3475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 основі корпоративної культури мають бути ідеї, погляди, основні цінності, що поділяють всі члени колективу. З цінностей випливають стилі поведінки, спілкування, діяльності.</w:t>
      </w:r>
    </w:p>
    <w:p w:rsidR="001B1073" w:rsidRPr="00BD4D65" w:rsidRDefault="001B1073" w:rsidP="00E3475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Реалізація творчого потенціалу педагога </w:t>
      </w:r>
      <w:r w:rsidR="005D380A" w:rsidRPr="00F574B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необхідна умова оновлення освітнього процесу. Тож варто знайти шляхи розкриття творчого потенціалу, проявів креативності у педагогів та системного моніторингу рівня їхніх професійних компетенцій.</w:t>
      </w:r>
    </w:p>
    <w:p w:rsidR="00C935F7" w:rsidRPr="00BD4D65" w:rsidRDefault="001B1073" w:rsidP="00E3475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Цікавий досвід роботи з цього питання напрацьовано у багатьох регіонах. Радимо ознайомитися з досвідом організації методичної роботи методичних кабінетів та колективів закладів міст Миколаєва та Херсона.</w:t>
      </w:r>
    </w:p>
    <w:p w:rsidR="001B1073" w:rsidRPr="00BD4D65" w:rsidRDefault="001B1073" w:rsidP="00E3475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основі змін методичної служби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векторність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адресна спрямованість науково-методичного супроводу професійного розвитку педагогів. Такий супровід 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змодельовано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залежно від індивідуальних запитів, потреб, мотивації педагогів, їх професійних можливостей, наявного досвіду 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соціального, професійного й особистісного. </w:t>
      </w:r>
    </w:p>
    <w:p w:rsidR="001B1073" w:rsidRPr="00BD4D65" w:rsidRDefault="001B1073" w:rsidP="00E3475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Векторність</w:t>
      </w:r>
      <w:proofErr w:type="spellEnd"/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адресна спрямованість дає змогу </w:t>
      </w:r>
      <w:proofErr w:type="spellStart"/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574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</w:t>
      </w:r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тувати</w:t>
      </w:r>
      <w:proofErr w:type="spellEnd"/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D4D6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структуру методичного навчання</w:t>
      </w:r>
      <w:r w:rsidRPr="00BD4D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педагогів, що забезпечує комфортні умови навчання, за </w:t>
      </w:r>
      <w:r w:rsidRPr="00BD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яких кожен педагог відчуває свою успішність та інтелектуальну спроможність.</w:t>
      </w:r>
    </w:p>
    <w:p w:rsidR="00B73910" w:rsidRPr="00BD4D65" w:rsidRDefault="00B73910" w:rsidP="00E3475B">
      <w:pPr>
        <w:pStyle w:val="Ctrl0"/>
        <w:ind w:firstLine="567"/>
        <w:rPr>
          <w:sz w:val="28"/>
          <w:szCs w:val="28"/>
        </w:rPr>
      </w:pPr>
      <w:r w:rsidRPr="00BD4D65">
        <w:rPr>
          <w:sz w:val="28"/>
          <w:szCs w:val="28"/>
        </w:rPr>
        <w:t xml:space="preserve">Результативними та дієвими формами роботи у м. Херсоні стали Ресурсний центр, Методичний дайджест, авторська Школа інноваційних технологій та </w:t>
      </w:r>
      <w:proofErr w:type="spellStart"/>
      <w:r w:rsidR="0057474F">
        <w:rPr>
          <w:sz w:val="28"/>
          <w:szCs w:val="28"/>
        </w:rPr>
        <w:t>проєк</w:t>
      </w:r>
      <w:r w:rsidRPr="00BD4D65">
        <w:rPr>
          <w:sz w:val="28"/>
          <w:szCs w:val="28"/>
        </w:rPr>
        <w:t>т</w:t>
      </w:r>
      <w:proofErr w:type="spellEnd"/>
      <w:r w:rsidRPr="00BD4D65">
        <w:rPr>
          <w:sz w:val="28"/>
          <w:szCs w:val="28"/>
        </w:rPr>
        <w:t xml:space="preserve"> «Країна </w:t>
      </w:r>
      <w:proofErr w:type="spellStart"/>
      <w:r w:rsidRPr="00BD4D65">
        <w:rPr>
          <w:sz w:val="28"/>
          <w:szCs w:val="28"/>
        </w:rPr>
        <w:t>online</w:t>
      </w:r>
      <w:proofErr w:type="spellEnd"/>
      <w:r w:rsidRPr="00BD4D65">
        <w:rPr>
          <w:sz w:val="28"/>
          <w:szCs w:val="28"/>
        </w:rPr>
        <w:t xml:space="preserve">. Херсонське </w:t>
      </w:r>
      <w:proofErr w:type="spellStart"/>
      <w:r w:rsidRPr="00BD4D65">
        <w:rPr>
          <w:sz w:val="28"/>
          <w:szCs w:val="28"/>
        </w:rPr>
        <w:t>дошкілля</w:t>
      </w:r>
      <w:proofErr w:type="spellEnd"/>
      <w:r w:rsidRPr="00BD4D65">
        <w:rPr>
          <w:sz w:val="28"/>
          <w:szCs w:val="28"/>
        </w:rPr>
        <w:t xml:space="preserve">». </w:t>
      </w:r>
    </w:p>
    <w:p w:rsidR="00CB1D28" w:rsidRPr="00BD4D65" w:rsidRDefault="003E4D52" w:rsidP="00E3475B">
      <w:pPr>
        <w:pStyle w:val="Ctrl2"/>
        <w:tabs>
          <w:tab w:val="left" w:pos="0"/>
        </w:tabs>
        <w:spacing w:after="0" w:line="240" w:lineRule="auto"/>
        <w:ind w:left="0" w:right="0" w:firstLine="567"/>
        <w:contextualSpacing/>
        <w:jc w:val="both"/>
        <w:rPr>
          <w:b w:val="0"/>
          <w:sz w:val="28"/>
          <w:szCs w:val="28"/>
        </w:rPr>
      </w:pPr>
      <w:r w:rsidRPr="00BD4D65">
        <w:rPr>
          <w:b w:val="0"/>
          <w:sz w:val="28"/>
          <w:szCs w:val="28"/>
        </w:rPr>
        <w:t>Мета Ресурсного</w:t>
      </w:r>
      <w:r w:rsidR="00B73910" w:rsidRPr="00BD4D65">
        <w:rPr>
          <w:b w:val="0"/>
          <w:sz w:val="28"/>
          <w:szCs w:val="28"/>
        </w:rPr>
        <w:t xml:space="preserve"> центр</w:t>
      </w:r>
      <w:r w:rsidRPr="00BD4D65">
        <w:rPr>
          <w:b w:val="0"/>
          <w:sz w:val="28"/>
          <w:szCs w:val="28"/>
        </w:rPr>
        <w:t xml:space="preserve">у </w:t>
      </w:r>
      <w:r w:rsidR="005D380A" w:rsidRPr="005D380A">
        <w:rPr>
          <w:rFonts w:eastAsia="Times New Roman" w:cs="Times New Roman"/>
          <w:sz w:val="28"/>
          <w:szCs w:val="28"/>
          <w:lang w:val="ru-RU"/>
        </w:rPr>
        <w:t>–</w:t>
      </w:r>
      <w:r w:rsidRPr="00BD4D65">
        <w:rPr>
          <w:b w:val="0"/>
          <w:sz w:val="28"/>
          <w:szCs w:val="28"/>
        </w:rPr>
        <w:t xml:space="preserve"> </w:t>
      </w:r>
      <w:r w:rsidR="00B73910" w:rsidRPr="00BD4D65">
        <w:rPr>
          <w:b w:val="0"/>
          <w:sz w:val="28"/>
          <w:szCs w:val="28"/>
        </w:rPr>
        <w:t>сприяти залученню педагогів до оновлення стратегії діяльності закладів дошкільної освіти.</w:t>
      </w:r>
      <w:r w:rsidRPr="00BD4D65">
        <w:rPr>
          <w:b w:val="0"/>
          <w:sz w:val="28"/>
          <w:szCs w:val="28"/>
        </w:rPr>
        <w:t xml:space="preserve"> </w:t>
      </w:r>
    </w:p>
    <w:p w:rsidR="00B73910" w:rsidRPr="00BD4D65" w:rsidRDefault="00B73910" w:rsidP="00CB1D28">
      <w:pPr>
        <w:pStyle w:val="Ctrl2"/>
        <w:tabs>
          <w:tab w:val="left" w:pos="0"/>
        </w:tabs>
        <w:spacing w:after="0" w:line="240" w:lineRule="auto"/>
        <w:ind w:left="0" w:right="0" w:firstLine="567"/>
        <w:contextualSpacing/>
        <w:jc w:val="both"/>
        <w:rPr>
          <w:sz w:val="28"/>
          <w:szCs w:val="28"/>
        </w:rPr>
      </w:pPr>
      <w:r w:rsidRPr="00BD4D65">
        <w:rPr>
          <w:rStyle w:val="Italic"/>
          <w:b w:val="0"/>
          <w:i w:val="0"/>
          <w:sz w:val="28"/>
          <w:szCs w:val="28"/>
        </w:rPr>
        <w:t>Завдання:</w:t>
      </w:r>
      <w:r w:rsidRPr="00BD4D65">
        <w:rPr>
          <w:rStyle w:val="Italic"/>
          <w:sz w:val="28"/>
          <w:szCs w:val="28"/>
        </w:rPr>
        <w:t xml:space="preserve"> </w:t>
      </w:r>
      <w:r w:rsidRPr="00BD4D65">
        <w:rPr>
          <w:b w:val="0"/>
          <w:sz w:val="28"/>
          <w:szCs w:val="28"/>
        </w:rPr>
        <w:t>дослідити світовий перспективний педагогічний досвід; створити банк інноваційних методів розвитку, виховання та навчання дітей дошк</w:t>
      </w:r>
      <w:r w:rsidR="003E4D52" w:rsidRPr="00BD4D65">
        <w:rPr>
          <w:b w:val="0"/>
          <w:sz w:val="28"/>
          <w:szCs w:val="28"/>
        </w:rPr>
        <w:t>ільного віку;</w:t>
      </w:r>
      <w:r w:rsidR="00CB1D28" w:rsidRPr="00BD4D65">
        <w:rPr>
          <w:b w:val="0"/>
          <w:sz w:val="28"/>
          <w:szCs w:val="28"/>
        </w:rPr>
        <w:t xml:space="preserve"> </w:t>
      </w:r>
      <w:r w:rsidRPr="00BD4D65">
        <w:rPr>
          <w:b w:val="0"/>
          <w:sz w:val="28"/>
          <w:szCs w:val="28"/>
        </w:rPr>
        <w:t>упровадити нові освітні технології та системи; допомогти оволодіти знаннями про сучасні освітні методики та навичками їх використання.</w:t>
      </w:r>
    </w:p>
    <w:p w:rsidR="00B73910" w:rsidRPr="00BD4D65" w:rsidRDefault="003E4D52" w:rsidP="00E3475B">
      <w:pPr>
        <w:pStyle w:val="Ctrl2"/>
        <w:tabs>
          <w:tab w:val="left" w:pos="0"/>
        </w:tabs>
        <w:spacing w:after="0" w:line="240" w:lineRule="auto"/>
        <w:ind w:left="0" w:right="0" w:firstLine="567"/>
        <w:contextualSpacing/>
        <w:jc w:val="both"/>
        <w:rPr>
          <w:b w:val="0"/>
          <w:sz w:val="28"/>
          <w:szCs w:val="28"/>
        </w:rPr>
      </w:pPr>
      <w:r w:rsidRPr="00BD4D65">
        <w:rPr>
          <w:b w:val="0"/>
          <w:sz w:val="28"/>
          <w:szCs w:val="28"/>
        </w:rPr>
        <w:t xml:space="preserve">Мета </w:t>
      </w:r>
      <w:r w:rsidR="0057474F" w:rsidRPr="00BD4D65">
        <w:rPr>
          <w:b w:val="0"/>
          <w:sz w:val="28"/>
          <w:szCs w:val="28"/>
        </w:rPr>
        <w:t>Методичного</w:t>
      </w:r>
      <w:r w:rsidR="00B73910" w:rsidRPr="00BD4D65">
        <w:rPr>
          <w:b w:val="0"/>
          <w:sz w:val="28"/>
          <w:szCs w:val="28"/>
        </w:rPr>
        <w:t xml:space="preserve"> дайджест</w:t>
      </w:r>
      <w:r w:rsidRPr="00BD4D65">
        <w:rPr>
          <w:b w:val="0"/>
          <w:sz w:val="28"/>
          <w:szCs w:val="28"/>
        </w:rPr>
        <w:t xml:space="preserve">у </w:t>
      </w:r>
      <w:r w:rsidR="005D380A" w:rsidRPr="005D380A">
        <w:rPr>
          <w:rFonts w:eastAsia="Times New Roman" w:cs="Times New Roman"/>
          <w:sz w:val="28"/>
          <w:szCs w:val="28"/>
        </w:rPr>
        <w:t>–</w:t>
      </w:r>
      <w:r w:rsidR="00B73910" w:rsidRPr="00BD4D65">
        <w:rPr>
          <w:b w:val="0"/>
          <w:sz w:val="28"/>
          <w:szCs w:val="28"/>
        </w:rPr>
        <w:t xml:space="preserve"> удосконалювати роботу щодо реалізації актуальних завдань освіти міста; гармонійно розвивати загальні, професійні й пед</w:t>
      </w:r>
      <w:r w:rsidRPr="00BD4D65">
        <w:rPr>
          <w:b w:val="0"/>
          <w:sz w:val="28"/>
          <w:szCs w:val="28"/>
        </w:rPr>
        <w:t xml:space="preserve">агогічні здібності працівників; </w:t>
      </w:r>
      <w:r w:rsidR="00B73910" w:rsidRPr="00BD4D65">
        <w:rPr>
          <w:b w:val="0"/>
          <w:sz w:val="28"/>
          <w:szCs w:val="28"/>
        </w:rPr>
        <w:t>максимально розкривати творчий потенціал кожного педагога.</w:t>
      </w:r>
      <w:r w:rsidR="00F50B20" w:rsidRPr="00BD4D65">
        <w:rPr>
          <w:b w:val="0"/>
          <w:sz w:val="28"/>
          <w:szCs w:val="28"/>
        </w:rPr>
        <w:t xml:space="preserve"> </w:t>
      </w:r>
      <w:r w:rsidR="00B73910" w:rsidRPr="00BD4D65">
        <w:rPr>
          <w:rStyle w:val="Italic"/>
          <w:b w:val="0"/>
          <w:i w:val="0"/>
          <w:sz w:val="28"/>
          <w:szCs w:val="28"/>
        </w:rPr>
        <w:t>Завдання</w:t>
      </w:r>
      <w:r w:rsidR="00F50B20" w:rsidRPr="00BD4D65">
        <w:rPr>
          <w:rStyle w:val="Italic"/>
          <w:b w:val="0"/>
          <w:i w:val="0"/>
          <w:sz w:val="28"/>
          <w:szCs w:val="28"/>
        </w:rPr>
        <w:t xml:space="preserve"> такі</w:t>
      </w:r>
      <w:r w:rsidR="00B73910" w:rsidRPr="00BD4D65">
        <w:rPr>
          <w:rStyle w:val="Italic"/>
          <w:b w:val="0"/>
          <w:i w:val="0"/>
          <w:sz w:val="28"/>
          <w:szCs w:val="28"/>
        </w:rPr>
        <w:t>:</w:t>
      </w:r>
      <w:r w:rsidR="00F50B20" w:rsidRPr="00BD4D65">
        <w:rPr>
          <w:rStyle w:val="Italic"/>
          <w:b w:val="0"/>
          <w:i w:val="0"/>
          <w:sz w:val="28"/>
          <w:szCs w:val="28"/>
        </w:rPr>
        <w:t xml:space="preserve"> </w:t>
      </w:r>
      <w:r w:rsidR="00B73910" w:rsidRPr="00BD4D65">
        <w:rPr>
          <w:b w:val="0"/>
          <w:sz w:val="28"/>
          <w:szCs w:val="28"/>
        </w:rPr>
        <w:t>забезпечити науково-методичний та психологічний супровід реалізації актуальних завдань освіти; організувати науково-педагогічну роботу педагогів; розвивати аналітичні здібності педагогів; стимулювати та розвивати творчу ініціативу; сприяти розвитку професійної компетенції педагогічних працівників.</w:t>
      </w:r>
    </w:p>
    <w:p w:rsidR="00B73910" w:rsidRPr="00BD4D65" w:rsidRDefault="00B73910" w:rsidP="00CB1D28">
      <w:pPr>
        <w:pStyle w:val="Ctrl2"/>
        <w:tabs>
          <w:tab w:val="left" w:pos="0"/>
        </w:tabs>
        <w:spacing w:after="0" w:line="240" w:lineRule="auto"/>
        <w:ind w:left="0" w:right="0" w:firstLine="567"/>
        <w:contextualSpacing/>
        <w:jc w:val="both"/>
        <w:rPr>
          <w:sz w:val="28"/>
          <w:szCs w:val="28"/>
        </w:rPr>
      </w:pPr>
      <w:r w:rsidRPr="00BD4D65">
        <w:rPr>
          <w:b w:val="0"/>
          <w:sz w:val="28"/>
          <w:szCs w:val="28"/>
        </w:rPr>
        <w:t xml:space="preserve">Школа інноваційних технологій </w:t>
      </w:r>
      <w:r w:rsidR="00A84C0A" w:rsidRPr="00BD4D65">
        <w:rPr>
          <w:b w:val="0"/>
          <w:sz w:val="28"/>
          <w:szCs w:val="28"/>
        </w:rPr>
        <w:t>має на меті:</w:t>
      </w:r>
      <w:r w:rsidR="00CB1D28" w:rsidRPr="00BD4D65">
        <w:rPr>
          <w:b w:val="0"/>
          <w:sz w:val="28"/>
          <w:szCs w:val="28"/>
        </w:rPr>
        <w:t xml:space="preserve"> </w:t>
      </w:r>
      <w:r w:rsidRPr="00BD4D65">
        <w:rPr>
          <w:b w:val="0"/>
          <w:sz w:val="28"/>
          <w:szCs w:val="28"/>
        </w:rPr>
        <w:t>систематизувати інноваційну діяльність в закладах дошкільної освіти; поширювати апробовані на практиці ефективні інновації та методичні надбання колективів;</w:t>
      </w:r>
      <w:r w:rsidR="00CB1D28" w:rsidRPr="00BD4D65">
        <w:rPr>
          <w:b w:val="0"/>
          <w:sz w:val="28"/>
          <w:szCs w:val="28"/>
        </w:rPr>
        <w:t xml:space="preserve"> </w:t>
      </w:r>
      <w:r w:rsidRPr="00BD4D65">
        <w:rPr>
          <w:b w:val="0"/>
          <w:sz w:val="28"/>
          <w:szCs w:val="28"/>
        </w:rPr>
        <w:t xml:space="preserve">максимально використовувати потенційні можливості та ресурси як окремих педагогів, так і закладів </w:t>
      </w:r>
      <w:r w:rsidR="00A84C0A" w:rsidRPr="00BD4D65">
        <w:rPr>
          <w:b w:val="0"/>
          <w:sz w:val="28"/>
          <w:szCs w:val="28"/>
        </w:rPr>
        <w:t>у цілому;</w:t>
      </w:r>
      <w:r w:rsidR="00CB1D28" w:rsidRPr="00BD4D65">
        <w:rPr>
          <w:b w:val="0"/>
          <w:sz w:val="28"/>
          <w:szCs w:val="28"/>
        </w:rPr>
        <w:t xml:space="preserve"> </w:t>
      </w:r>
      <w:r w:rsidRPr="00BD4D65">
        <w:rPr>
          <w:b w:val="0"/>
          <w:sz w:val="28"/>
          <w:szCs w:val="28"/>
        </w:rPr>
        <w:t>формувати інноваційний стиль педагогічного мислення як життєву потребу і професійну необхідність.</w:t>
      </w:r>
    </w:p>
    <w:p w:rsidR="00A27658" w:rsidRPr="00AD6219" w:rsidRDefault="00E3475B" w:rsidP="00E3475B">
      <w:pPr>
        <w:pStyle w:val="Ctrl0"/>
        <w:tabs>
          <w:tab w:val="left" w:pos="0"/>
        </w:tabs>
        <w:ind w:firstLine="567"/>
        <w:rPr>
          <w:rStyle w:val="Bold"/>
          <w:b w:val="0"/>
          <w:bCs w:val="0"/>
          <w:iCs/>
          <w:sz w:val="28"/>
          <w:szCs w:val="28"/>
        </w:rPr>
      </w:pPr>
      <w:r w:rsidRPr="00BD4D65">
        <w:rPr>
          <w:rStyle w:val="Italic"/>
          <w:i w:val="0"/>
          <w:sz w:val="28"/>
          <w:szCs w:val="28"/>
        </w:rPr>
        <w:t xml:space="preserve">Завдання </w:t>
      </w:r>
      <w:r w:rsidR="005D380A" w:rsidRPr="005D380A">
        <w:rPr>
          <w:rFonts w:eastAsia="Times New Roman" w:cs="Times New Roman"/>
          <w:sz w:val="28"/>
          <w:szCs w:val="28"/>
        </w:rPr>
        <w:t>–</w:t>
      </w:r>
      <w:r w:rsidRPr="00BD4D65">
        <w:rPr>
          <w:rStyle w:val="Italic"/>
          <w:i w:val="0"/>
          <w:sz w:val="28"/>
          <w:szCs w:val="28"/>
        </w:rPr>
        <w:t xml:space="preserve"> </w:t>
      </w:r>
      <w:r w:rsidR="00B73910" w:rsidRPr="00BD4D65">
        <w:rPr>
          <w:sz w:val="28"/>
          <w:szCs w:val="28"/>
        </w:rPr>
        <w:t>спрямовувати діяльність педагогічних колективів на осучаснення змісту й методів освітньої діяльності;</w:t>
      </w:r>
      <w:r w:rsidR="004225FB" w:rsidRPr="00BD4D65">
        <w:rPr>
          <w:sz w:val="28"/>
          <w:szCs w:val="28"/>
        </w:rPr>
        <w:t xml:space="preserve"> </w:t>
      </w:r>
      <w:r w:rsidR="00B73910" w:rsidRPr="00BD4D65">
        <w:rPr>
          <w:sz w:val="28"/>
          <w:szCs w:val="28"/>
        </w:rPr>
        <w:t>адаптувати педагогічний процес до вимог інформаційного освітнього простору;</w:t>
      </w:r>
      <w:r w:rsidR="004225FB" w:rsidRPr="00BD4D65">
        <w:rPr>
          <w:sz w:val="28"/>
          <w:szCs w:val="28"/>
        </w:rPr>
        <w:t xml:space="preserve"> </w:t>
      </w:r>
      <w:r w:rsidR="00B73910" w:rsidRPr="00BD4D65">
        <w:rPr>
          <w:sz w:val="28"/>
          <w:szCs w:val="28"/>
        </w:rPr>
        <w:t>формувати готовність до інноваційних змін.</w:t>
      </w:r>
    </w:p>
    <w:p w:rsidR="00A00309" w:rsidRPr="00BD4D65" w:rsidRDefault="00A84C0A" w:rsidP="00E3475B">
      <w:pPr>
        <w:pStyle w:val="Ctrl2"/>
        <w:tabs>
          <w:tab w:val="left" w:pos="0"/>
        </w:tabs>
        <w:spacing w:after="0" w:line="240" w:lineRule="auto"/>
        <w:ind w:left="0" w:right="0" w:firstLine="567"/>
        <w:contextualSpacing/>
        <w:jc w:val="both"/>
        <w:rPr>
          <w:b w:val="0"/>
          <w:sz w:val="28"/>
          <w:szCs w:val="28"/>
        </w:rPr>
      </w:pPr>
      <w:r w:rsidRPr="00BD4D65">
        <w:rPr>
          <w:rStyle w:val="Bold"/>
          <w:sz w:val="28"/>
          <w:szCs w:val="28"/>
        </w:rPr>
        <w:t>Мета «Країни</w:t>
      </w:r>
      <w:r w:rsidR="00E3475B" w:rsidRPr="00BD4D65">
        <w:rPr>
          <w:rStyle w:val="Bold"/>
          <w:sz w:val="28"/>
          <w:szCs w:val="28"/>
        </w:rPr>
        <w:t xml:space="preserve"> </w:t>
      </w:r>
      <w:proofErr w:type="spellStart"/>
      <w:r w:rsidR="00E3475B" w:rsidRPr="00BD4D65">
        <w:rPr>
          <w:rStyle w:val="Bold"/>
          <w:sz w:val="28"/>
          <w:szCs w:val="28"/>
        </w:rPr>
        <w:t>online</w:t>
      </w:r>
      <w:proofErr w:type="spellEnd"/>
      <w:r w:rsidR="00E3475B" w:rsidRPr="00BD4D65">
        <w:rPr>
          <w:rStyle w:val="Bold"/>
          <w:sz w:val="28"/>
          <w:szCs w:val="28"/>
        </w:rPr>
        <w:t xml:space="preserve">. Херсонське </w:t>
      </w:r>
      <w:proofErr w:type="spellStart"/>
      <w:r w:rsidR="00E3475B" w:rsidRPr="00BD4D65">
        <w:rPr>
          <w:rStyle w:val="Bold"/>
          <w:sz w:val="28"/>
          <w:szCs w:val="28"/>
        </w:rPr>
        <w:t>дошкілля</w:t>
      </w:r>
      <w:proofErr w:type="spellEnd"/>
      <w:r w:rsidR="00E3475B" w:rsidRPr="00BD4D65">
        <w:rPr>
          <w:rStyle w:val="Bold"/>
          <w:sz w:val="28"/>
          <w:szCs w:val="28"/>
        </w:rPr>
        <w:t xml:space="preserve">» </w:t>
      </w:r>
      <w:r w:rsidR="005D380A" w:rsidRPr="005D380A">
        <w:rPr>
          <w:rFonts w:eastAsia="Times New Roman" w:cs="Times New Roman"/>
          <w:sz w:val="28"/>
          <w:szCs w:val="28"/>
        </w:rPr>
        <w:t>–</w:t>
      </w:r>
      <w:r w:rsidRPr="00BD4D65">
        <w:rPr>
          <w:rStyle w:val="Italic"/>
          <w:sz w:val="28"/>
          <w:szCs w:val="28"/>
        </w:rPr>
        <w:t xml:space="preserve"> </w:t>
      </w:r>
      <w:r w:rsidR="00B73910" w:rsidRPr="00BD4D65">
        <w:rPr>
          <w:b w:val="0"/>
          <w:sz w:val="28"/>
          <w:szCs w:val="28"/>
        </w:rPr>
        <w:t>популяризувати діяльність закладів дошкільної освіти, окремих педагогів;</w:t>
      </w:r>
      <w:r w:rsidR="00B73910" w:rsidRPr="00BD4D65">
        <w:rPr>
          <w:sz w:val="28"/>
          <w:szCs w:val="28"/>
        </w:rPr>
        <w:t xml:space="preserve"> </w:t>
      </w:r>
      <w:r w:rsidR="00B73910" w:rsidRPr="00BD4D65">
        <w:rPr>
          <w:b w:val="0"/>
          <w:sz w:val="28"/>
          <w:szCs w:val="28"/>
        </w:rPr>
        <w:t xml:space="preserve">підняти імідж </w:t>
      </w:r>
      <w:proofErr w:type="spellStart"/>
      <w:r w:rsidR="00B73910" w:rsidRPr="00BD4D65">
        <w:rPr>
          <w:b w:val="0"/>
          <w:sz w:val="28"/>
          <w:szCs w:val="28"/>
        </w:rPr>
        <w:t>дошкілля</w:t>
      </w:r>
      <w:proofErr w:type="spellEnd"/>
      <w:r w:rsidR="00B73910" w:rsidRPr="00BD4D65">
        <w:rPr>
          <w:b w:val="0"/>
          <w:sz w:val="28"/>
          <w:szCs w:val="28"/>
        </w:rPr>
        <w:t xml:space="preserve"> міста серед батьків, педагогів, громадськості;</w:t>
      </w:r>
      <w:r w:rsidR="004225FB" w:rsidRPr="00BD4D65">
        <w:rPr>
          <w:b w:val="0"/>
          <w:sz w:val="28"/>
          <w:szCs w:val="28"/>
        </w:rPr>
        <w:t xml:space="preserve"> </w:t>
      </w:r>
      <w:r w:rsidR="00B73910" w:rsidRPr="00BD4D65">
        <w:rPr>
          <w:b w:val="0"/>
          <w:sz w:val="28"/>
          <w:szCs w:val="28"/>
        </w:rPr>
        <w:t>обмінюватися досвідом ефективної організації освітнього процесу;</w:t>
      </w:r>
      <w:r w:rsidR="004225FB" w:rsidRPr="00BD4D65">
        <w:rPr>
          <w:b w:val="0"/>
          <w:sz w:val="28"/>
          <w:szCs w:val="28"/>
        </w:rPr>
        <w:t xml:space="preserve"> </w:t>
      </w:r>
      <w:r w:rsidR="00B73910" w:rsidRPr="00BD4D65">
        <w:rPr>
          <w:b w:val="0"/>
          <w:sz w:val="28"/>
          <w:szCs w:val="28"/>
        </w:rPr>
        <w:t>організувати методичне нав</w:t>
      </w:r>
      <w:r w:rsidR="00E3475B" w:rsidRPr="00BD4D65">
        <w:rPr>
          <w:b w:val="0"/>
          <w:sz w:val="28"/>
          <w:szCs w:val="28"/>
        </w:rPr>
        <w:t xml:space="preserve">чання педагогів в режимі </w:t>
      </w:r>
      <w:proofErr w:type="spellStart"/>
      <w:r w:rsidR="00E3475B" w:rsidRPr="00BD4D65">
        <w:rPr>
          <w:b w:val="0"/>
          <w:sz w:val="28"/>
          <w:szCs w:val="28"/>
        </w:rPr>
        <w:t>online</w:t>
      </w:r>
      <w:proofErr w:type="spellEnd"/>
      <w:r w:rsidR="00E3475B" w:rsidRPr="00BD4D65">
        <w:rPr>
          <w:b w:val="0"/>
          <w:sz w:val="28"/>
          <w:szCs w:val="28"/>
        </w:rPr>
        <w:t xml:space="preserve">. </w:t>
      </w:r>
      <w:r w:rsidR="00E3475B" w:rsidRPr="00BD4D65">
        <w:rPr>
          <w:rStyle w:val="Italic"/>
          <w:b w:val="0"/>
          <w:i w:val="0"/>
          <w:sz w:val="28"/>
          <w:szCs w:val="28"/>
        </w:rPr>
        <w:t xml:space="preserve">Завдання </w:t>
      </w:r>
      <w:r w:rsidR="005D380A" w:rsidRPr="005D380A">
        <w:rPr>
          <w:rFonts w:eastAsia="Times New Roman" w:cs="Times New Roman"/>
          <w:sz w:val="28"/>
          <w:szCs w:val="28"/>
        </w:rPr>
        <w:t>–</w:t>
      </w:r>
      <w:r w:rsidR="00D40008">
        <w:rPr>
          <w:rStyle w:val="Italic"/>
          <w:b w:val="0"/>
          <w:i w:val="0"/>
          <w:sz w:val="28"/>
          <w:szCs w:val="28"/>
        </w:rPr>
        <w:t xml:space="preserve"> </w:t>
      </w:r>
      <w:r w:rsidR="00B73910" w:rsidRPr="00BD4D65">
        <w:rPr>
          <w:b w:val="0"/>
          <w:sz w:val="28"/>
          <w:szCs w:val="28"/>
        </w:rPr>
        <w:t>сприяти професійному та особистісному розвитку педагогічних працівників; спонукати всіх учасників освітнього процесу до активної взаємодії; актуалізувати установки вихователів на цінність самореалізації в професії; стимулювати інтерес до творчості та ініціативи; підвищувати якість дошкільної освіти.</w:t>
      </w:r>
    </w:p>
    <w:p w:rsidR="003755FD" w:rsidRPr="00BD4D65" w:rsidRDefault="008B4609" w:rsidP="00E34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3910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закладі дошкільної освіти </w:t>
      </w:r>
      <w:r w:rsidR="00401F21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№ 60 </w:t>
      </w:r>
      <w:r w:rsidR="00B73910" w:rsidRPr="00BD4D65">
        <w:rPr>
          <w:rFonts w:ascii="Times New Roman" w:hAnsi="Times New Roman" w:cs="Times New Roman"/>
          <w:sz w:val="28"/>
          <w:szCs w:val="28"/>
          <w:lang w:val="uk-UA"/>
        </w:rPr>
        <w:t>м. Миколаєва розробили</w:t>
      </w:r>
      <w:r w:rsidR="00B73910" w:rsidRPr="00F30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5FD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методичну </w:t>
      </w:r>
      <w:r w:rsidR="00B73910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форму обміну досвідом роботи, яку назвали </w:t>
      </w:r>
      <w:proofErr w:type="spellStart"/>
      <w:r w:rsidR="00B73910" w:rsidRPr="00BD4D65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="00B73910" w:rsidRPr="00BD4D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755FD" w:rsidRPr="00F307FA">
        <w:rPr>
          <w:rFonts w:ascii="Times New Roman" w:hAnsi="Times New Roman" w:cs="Times New Roman"/>
          <w:sz w:val="28"/>
          <w:szCs w:val="28"/>
          <w:lang w:val="uk-UA"/>
        </w:rPr>
        <w:t>латформа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Методична. Це</w:t>
      </w:r>
      <w:r w:rsidR="003755FD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групова </w:t>
      </w:r>
      <w:proofErr w:type="spellStart"/>
      <w:r w:rsidR="003755FD" w:rsidRPr="00BD4D65">
        <w:rPr>
          <w:rFonts w:ascii="Times New Roman" w:hAnsi="Times New Roman" w:cs="Times New Roman"/>
          <w:sz w:val="28"/>
          <w:szCs w:val="28"/>
          <w:lang w:val="uk-UA"/>
        </w:rPr>
        <w:t>стимульна</w:t>
      </w:r>
      <w:proofErr w:type="spellEnd"/>
      <w:r w:rsidR="003755FD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форма роботи, в рамках якої кожний педагог може самостійно вибрати тему професійного навчання, яке забезпечує оновлення, поповнення, систематизаці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7FA"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="003755FD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та мотивацію до впровадження</w:t>
      </w:r>
      <w:r w:rsid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5FD" w:rsidRPr="00F307FA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інноваційних технологій. </w:t>
      </w:r>
    </w:p>
    <w:p w:rsidR="008B4609" w:rsidRPr="00BD4D65" w:rsidRDefault="008B4609" w:rsidP="00E34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Обирається загальна тема Методичної Платформи, яка може бути як вуз</w:t>
      </w:r>
      <w:r w:rsidR="00FD35D2" w:rsidRPr="00BD4D65">
        <w:rPr>
          <w:rFonts w:ascii="Times New Roman" w:hAnsi="Times New Roman" w:cs="Times New Roman"/>
          <w:sz w:val="28"/>
          <w:szCs w:val="28"/>
          <w:lang w:val="uk-UA"/>
        </w:rPr>
        <w:t>ькою, так і широкою за змістом.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В рамках теми визначається тематика освітніх локацій</w:t>
      </w:r>
      <w:r w:rsidR="00EE0BCC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B7212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від 2 до </w:t>
      </w:r>
      <w:r w:rsidR="00EE0BCC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5) та обираються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педагоги-майстри, які будуть презентувати досвід </w:t>
      </w:r>
      <w:r w:rsidR="0091340C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EE0BCC" w:rsidRPr="00BD4D65">
        <w:rPr>
          <w:rFonts w:ascii="Times New Roman" w:hAnsi="Times New Roman" w:cs="Times New Roman"/>
          <w:sz w:val="28"/>
          <w:szCs w:val="28"/>
          <w:lang w:val="uk-UA"/>
        </w:rPr>
        <w:t>інновацій</w:t>
      </w:r>
      <w:r w:rsidR="0091340C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91340C" w:rsidRPr="00BD4D65">
        <w:rPr>
          <w:rFonts w:ascii="Times New Roman" w:hAnsi="Times New Roman" w:cs="Times New Roman"/>
          <w:sz w:val="28"/>
          <w:szCs w:val="28"/>
          <w:lang w:val="uk-UA"/>
        </w:rPr>
        <w:t>у з дітьми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755FD" w:rsidRPr="00BD4D65" w:rsidRDefault="008B4609" w:rsidP="00E34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65">
        <w:rPr>
          <w:rFonts w:ascii="Times New Roman" w:hAnsi="Times New Roman" w:cs="Times New Roman"/>
          <w:sz w:val="28"/>
          <w:szCs w:val="28"/>
          <w:lang w:val="uk-UA"/>
        </w:rPr>
        <w:t>Програма заходу заздалегідь нев</w:t>
      </w:r>
      <w:r w:rsidR="006A7300" w:rsidRPr="00BD4D65">
        <w:rPr>
          <w:rFonts w:ascii="Times New Roman" w:hAnsi="Times New Roman" w:cs="Times New Roman"/>
          <w:sz w:val="28"/>
          <w:szCs w:val="28"/>
          <w:lang w:val="uk-UA"/>
        </w:rPr>
        <w:t>ідома, педагоги знають загальну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тему зустрічі. Спікер заходу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A27658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зустрічі </w:t>
      </w:r>
      <w:r w:rsidR="00EE0BCC" w:rsidRPr="00BD4D65">
        <w:rPr>
          <w:rFonts w:ascii="Times New Roman" w:hAnsi="Times New Roman" w:cs="Times New Roman"/>
          <w:sz w:val="28"/>
          <w:szCs w:val="28"/>
          <w:lang w:val="uk-UA"/>
        </w:rPr>
        <w:t>оголошує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тему заходу, а п</w:t>
      </w:r>
      <w:r w:rsidR="00EE0BCC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отім презентує структуру роботи,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повідомляє про кількість освітніх локацій, пр</w:t>
      </w:r>
      <w:r w:rsidR="00A84C0A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едставляє майстрів та їх теми. </w:t>
      </w:r>
      <w:r w:rsidR="00FD35D2" w:rsidRPr="00BD4D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часник</w:t>
      </w:r>
      <w:r w:rsidR="00FD35D2" w:rsidRPr="00BD4D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7FA">
        <w:rPr>
          <w:rFonts w:ascii="Times New Roman" w:hAnsi="Times New Roman" w:cs="Times New Roman"/>
          <w:sz w:val="28"/>
          <w:szCs w:val="28"/>
          <w:lang w:val="uk-UA"/>
        </w:rPr>
        <w:t>обра</w:t>
      </w:r>
      <w:r w:rsidR="00FD35D2" w:rsidRPr="00BD4D65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локацію, яка </w:t>
      </w:r>
      <w:r w:rsidR="00FD35D2" w:rsidRPr="00BD4D65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зацікавила. </w:t>
      </w:r>
      <w:r w:rsidR="00FD35D2" w:rsidRPr="00BD4D6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0BCC" w:rsidRPr="00BD4D65">
        <w:rPr>
          <w:rFonts w:ascii="Times New Roman" w:hAnsi="Times New Roman" w:cs="Times New Roman"/>
          <w:sz w:val="28"/>
          <w:szCs w:val="28"/>
          <w:lang w:val="uk-UA"/>
        </w:rPr>
        <w:t>станн</w:t>
      </w:r>
      <w:r w:rsidR="00FD35D2" w:rsidRPr="00BD4D6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E0BCC"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>спільн</w:t>
      </w:r>
      <w:r w:rsidR="00FD35D2" w:rsidRPr="00BD4D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локаці</w:t>
      </w:r>
      <w:r w:rsidR="00FD35D2" w:rsidRPr="00BD4D6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BCC" w:rsidRPr="00BD4D65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Pr="00BD4D65">
        <w:rPr>
          <w:rFonts w:ascii="Times New Roman" w:hAnsi="Times New Roman" w:cs="Times New Roman"/>
          <w:sz w:val="28"/>
          <w:szCs w:val="28"/>
          <w:lang w:val="uk-UA"/>
        </w:rPr>
        <w:t xml:space="preserve"> з метою встановлення ефективності проведення заходу. </w:t>
      </w:r>
    </w:p>
    <w:p w:rsidR="00A84C0A" w:rsidRPr="00BD4D65" w:rsidRDefault="00A84C0A" w:rsidP="00E347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Цікавими формами роботи з педагогами міста Миколаєва науково-методичний центр пропонує такі організаційні форми розвитку професійної компетентності педагогів, як: 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Освіторія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АПгрейд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(для вихователів);</w:t>
      </w:r>
    </w:p>
    <w:p w:rsidR="00A84C0A" w:rsidRPr="00BD4D65" w:rsidRDefault="00A84C0A" w:rsidP="00E347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Майданчик «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СпорТур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(для інструкторів з фізичного виховання); Майстерня «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МайстерМуз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(для музичних керівників); Методична лабораторія «Крок» (для вихователів та вихователів-методистів); Педагогічний клуб «Майстерня успіху» (для педагогів, які мають педагогічне звання «вихователь-методист» або прагнуть до присвоєння); 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ПлатфОрМа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«Метод» (для вихователів-методистів); Наукові студії «Основа» (для педагогів); 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Освіторія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«Хвиля» (зустрічі для керівників та педагогів, у яких є </w:t>
      </w:r>
      <w:r w:rsidR="00F50B20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потреба з того чи того питання)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тощо.</w:t>
      </w:r>
    </w:p>
    <w:p w:rsidR="00A84C0A" w:rsidRPr="00BD4D65" w:rsidRDefault="00A84C0A" w:rsidP="00E347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Кожна з цих організаційних форм має внутрішній план методичних заходів, тематика та зміст яких визначена педагогами міста</w:t>
      </w:r>
      <w:r w:rsidR="00F50B20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та основний меседж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Наприклад, основний меседж майданчику «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СпорТур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5D380A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Розвиток професійної компетентності інструктора з фізичного виховання у Свободі Творчого вибору </w:t>
      </w:r>
      <w:proofErr w:type="spellStart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методик</w:t>
      </w:r>
      <w:proofErr w:type="spellEnd"/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заходів. У рамках Майданчика відбуватимуться п’ять заходів, які спеціалісти відвідуватимуть за бажанням, зокрема такі як: консультація, методичне об’єднання, засідання круглих столів з різних тем, авторський </w:t>
      </w:r>
      <w:r w:rsidR="00F50B20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науково-практичний семінар, школа авторської технології.</w:t>
      </w:r>
    </w:p>
    <w:p w:rsidR="00E12C8A" w:rsidRPr="00BD4D65" w:rsidRDefault="00E12C8A" w:rsidP="00E3475B">
      <w:pPr>
        <w:pStyle w:val="Ctrl"/>
        <w:numPr>
          <w:ilvl w:val="0"/>
          <w:numId w:val="0"/>
        </w:numPr>
        <w:tabs>
          <w:tab w:val="left" w:pos="0"/>
        </w:tabs>
        <w:ind w:left="1854" w:hanging="1854"/>
        <w:rPr>
          <w:b/>
          <w:sz w:val="28"/>
          <w:szCs w:val="28"/>
        </w:rPr>
      </w:pPr>
    </w:p>
    <w:p w:rsidR="00E12C8A" w:rsidRPr="00BD4D65" w:rsidRDefault="00E12C8A" w:rsidP="00E3475B">
      <w:pPr>
        <w:pStyle w:val="Ctrl"/>
        <w:numPr>
          <w:ilvl w:val="0"/>
          <w:numId w:val="0"/>
        </w:numPr>
        <w:tabs>
          <w:tab w:val="left" w:pos="0"/>
        </w:tabs>
        <w:ind w:left="1854" w:hanging="1854"/>
        <w:rPr>
          <w:b/>
          <w:sz w:val="28"/>
          <w:szCs w:val="28"/>
        </w:rPr>
      </w:pPr>
      <w:r w:rsidRPr="00BD4D65">
        <w:rPr>
          <w:b/>
          <w:sz w:val="28"/>
          <w:szCs w:val="28"/>
        </w:rPr>
        <w:t>Партнерська взаємодія</w:t>
      </w:r>
    </w:p>
    <w:p w:rsidR="00DA6001" w:rsidRPr="00BD4D65" w:rsidRDefault="00F50B20" w:rsidP="00E3475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2019/2020 навчальному році особливу увагу слід звернути на педагогіку</w:t>
      </w:r>
      <w:r w:rsidR="00E12C8A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партнерства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Вона</w:t>
      </w:r>
      <w:r w:rsidR="00E12C8A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передбачає в</w:t>
      </w:r>
      <w:r w:rsidR="00DA6001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міння забезпечити плідну співпрацю з дітьми та батьками на засадах взаємної довіри й поваги. Майстерність досягти балансу прав, обов’язків і відповідальності у трикутнику «дитина-педагог-батьки»</w:t>
      </w:r>
      <w:r w:rsidR="00FD35D2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де батьки </w:t>
      </w:r>
      <w:r w:rsidR="00B506DB" w:rsidRPr="005D380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D35D2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повноправні учасники освітнього процесу</w:t>
      </w:r>
      <w:r w:rsidR="00DA6001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A65D5" w:rsidRPr="00BD4D65" w:rsidRDefault="00E12C8A" w:rsidP="00E3475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Партнерська взаємодія 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 потребою часу, особливо нині, коли зрештою прийшло усвідомлення, що поодинці складно досягти вагомих результатів.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Вона 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дає змогу досягти позитивних результатів завдяки тісній співпраці учасників освіт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нього процесу, інших 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закладів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установ, органів місцевого самоврядування, органів виконавчої влади, громадських організацій тощо. Важливо, що пр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цьому всі сторони 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партнерства усвідомлюють відповідальність за резул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ьтати співпраці. Адже 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партнерство базується на таких </w:t>
      </w:r>
      <w:r w:rsidR="008410B6" w:rsidRPr="00BD4D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принципах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як:</w:t>
      </w:r>
      <w:r w:rsidR="00F50B20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взаємовигідність</w:t>
      </w:r>
      <w:proofErr w:type="spellEnd"/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="00F50B20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відкритість;</w:t>
      </w:r>
      <w:r w:rsidR="00F50B20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добровільність;</w:t>
      </w:r>
      <w:r w:rsidR="00F50B20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унормованість</w:t>
      </w:r>
      <w:proofErr w:type="spellEnd"/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="00F50B20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10B6"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різноманітність застосовуваних технологій.</w:t>
      </w:r>
    </w:p>
    <w:sectPr w:rsidR="007A65D5" w:rsidRPr="00BD4D65" w:rsidSect="008C5C3F">
      <w:foot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094" w:rsidRDefault="00A63094" w:rsidP="00A11B79">
      <w:pPr>
        <w:spacing w:after="0" w:line="240" w:lineRule="auto"/>
      </w:pPr>
      <w:r>
        <w:separator/>
      </w:r>
    </w:p>
  </w:endnote>
  <w:endnote w:type="continuationSeparator" w:id="0">
    <w:p w:rsidR="00A63094" w:rsidRDefault="00A63094" w:rsidP="00A1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341476"/>
      <w:docPartObj>
        <w:docPartGallery w:val="Page Numbers (Bottom of Page)"/>
        <w:docPartUnique/>
      </w:docPartObj>
    </w:sdtPr>
    <w:sdtEndPr/>
    <w:sdtContent>
      <w:p w:rsidR="008C5C3F" w:rsidRDefault="008C5C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4B1" w:rsidRPr="00F574B1">
          <w:rPr>
            <w:noProof/>
            <w:lang w:val="uk-UA"/>
          </w:rPr>
          <w:t>8</w:t>
        </w:r>
        <w:r>
          <w:fldChar w:fldCharType="end"/>
        </w:r>
      </w:p>
    </w:sdtContent>
  </w:sdt>
  <w:p w:rsidR="008C5C3F" w:rsidRDefault="008C5C3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094" w:rsidRDefault="00A63094" w:rsidP="00A11B79">
      <w:pPr>
        <w:spacing w:after="0" w:line="240" w:lineRule="auto"/>
      </w:pPr>
      <w:r>
        <w:separator/>
      </w:r>
    </w:p>
  </w:footnote>
  <w:footnote w:type="continuationSeparator" w:id="0">
    <w:p w:rsidR="00A63094" w:rsidRDefault="00A63094" w:rsidP="00A11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B67"/>
    <w:multiLevelType w:val="hybridMultilevel"/>
    <w:tmpl w:val="26E8056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440A6C"/>
    <w:multiLevelType w:val="hybridMultilevel"/>
    <w:tmpl w:val="ABA09770"/>
    <w:lvl w:ilvl="0" w:tplc="0854F33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F236613"/>
    <w:multiLevelType w:val="hybridMultilevel"/>
    <w:tmpl w:val="96B89876"/>
    <w:lvl w:ilvl="0" w:tplc="2598C36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41391D"/>
    <w:multiLevelType w:val="hybridMultilevel"/>
    <w:tmpl w:val="0614A6F0"/>
    <w:lvl w:ilvl="0" w:tplc="F83A7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5EB3"/>
    <w:multiLevelType w:val="hybridMultilevel"/>
    <w:tmpl w:val="DDCC9B6E"/>
    <w:lvl w:ilvl="0" w:tplc="A68CE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14272"/>
    <w:multiLevelType w:val="multilevel"/>
    <w:tmpl w:val="C0E0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A3A63"/>
    <w:multiLevelType w:val="hybridMultilevel"/>
    <w:tmpl w:val="73142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D15255"/>
    <w:multiLevelType w:val="multilevel"/>
    <w:tmpl w:val="7C50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D7B3D"/>
    <w:multiLevelType w:val="multilevel"/>
    <w:tmpl w:val="2C9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75163"/>
    <w:multiLevelType w:val="hybridMultilevel"/>
    <w:tmpl w:val="082CBAF0"/>
    <w:lvl w:ilvl="0" w:tplc="ED6861EC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B565D9"/>
    <w:multiLevelType w:val="multilevel"/>
    <w:tmpl w:val="A4CE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000000" w:themeColor="dark1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E5446"/>
    <w:multiLevelType w:val="hybridMultilevel"/>
    <w:tmpl w:val="76B8D3E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7A7BCB"/>
    <w:multiLevelType w:val="hybridMultilevel"/>
    <w:tmpl w:val="4224BE36"/>
    <w:lvl w:ilvl="0" w:tplc="F2D6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E0C83"/>
    <w:multiLevelType w:val="hybridMultilevel"/>
    <w:tmpl w:val="6D2E1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C02A09"/>
    <w:multiLevelType w:val="hybridMultilevel"/>
    <w:tmpl w:val="C4801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512D12"/>
    <w:multiLevelType w:val="hybridMultilevel"/>
    <w:tmpl w:val="61567EC2"/>
    <w:lvl w:ilvl="0" w:tplc="5B4A7D9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903D77"/>
    <w:multiLevelType w:val="hybridMultilevel"/>
    <w:tmpl w:val="9A16B4B4"/>
    <w:lvl w:ilvl="0" w:tplc="43E2C478">
      <w:start w:val="1"/>
      <w:numFmt w:val="bullet"/>
      <w:pStyle w:val="Ctrl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3C04EE5"/>
    <w:multiLevelType w:val="multilevel"/>
    <w:tmpl w:val="EC24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34E1E"/>
    <w:multiLevelType w:val="hybridMultilevel"/>
    <w:tmpl w:val="3566EE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7"/>
  </w:num>
  <w:num w:numId="10">
    <w:abstractNumId w:val="3"/>
  </w:num>
  <w:num w:numId="11">
    <w:abstractNumId w:val="4"/>
  </w:num>
  <w:num w:numId="12">
    <w:abstractNumId w:val="16"/>
  </w:num>
  <w:num w:numId="13">
    <w:abstractNumId w:val="1"/>
  </w:num>
  <w:num w:numId="14">
    <w:abstractNumId w:val="12"/>
  </w:num>
  <w:num w:numId="15">
    <w:abstractNumId w:val="18"/>
  </w:num>
  <w:num w:numId="16">
    <w:abstractNumId w:val="11"/>
  </w:num>
  <w:num w:numId="17">
    <w:abstractNumId w:val="0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E0"/>
    <w:rsid w:val="00006446"/>
    <w:rsid w:val="00052146"/>
    <w:rsid w:val="00083D72"/>
    <w:rsid w:val="000A0103"/>
    <w:rsid w:val="000C79A2"/>
    <w:rsid w:val="000D74C0"/>
    <w:rsid w:val="000D75B2"/>
    <w:rsid w:val="000F0241"/>
    <w:rsid w:val="000F3549"/>
    <w:rsid w:val="000F6AAB"/>
    <w:rsid w:val="001042E4"/>
    <w:rsid w:val="001120D9"/>
    <w:rsid w:val="00157262"/>
    <w:rsid w:val="0016052D"/>
    <w:rsid w:val="00187E7F"/>
    <w:rsid w:val="00191FDE"/>
    <w:rsid w:val="001A09DF"/>
    <w:rsid w:val="001A0A7F"/>
    <w:rsid w:val="001B1073"/>
    <w:rsid w:val="001B205A"/>
    <w:rsid w:val="001B7262"/>
    <w:rsid w:val="001C7773"/>
    <w:rsid w:val="001E1436"/>
    <w:rsid w:val="001F189C"/>
    <w:rsid w:val="00204B55"/>
    <w:rsid w:val="002121A2"/>
    <w:rsid w:val="00215047"/>
    <w:rsid w:val="00234717"/>
    <w:rsid w:val="002458FB"/>
    <w:rsid w:val="00270901"/>
    <w:rsid w:val="0028609C"/>
    <w:rsid w:val="00295AB7"/>
    <w:rsid w:val="002A46E8"/>
    <w:rsid w:val="002D79CA"/>
    <w:rsid w:val="002F2C9F"/>
    <w:rsid w:val="002F6DB4"/>
    <w:rsid w:val="00302386"/>
    <w:rsid w:val="00335140"/>
    <w:rsid w:val="0035372C"/>
    <w:rsid w:val="00354CBD"/>
    <w:rsid w:val="00373AA8"/>
    <w:rsid w:val="003755FD"/>
    <w:rsid w:val="00382185"/>
    <w:rsid w:val="00397BDC"/>
    <w:rsid w:val="003A66CA"/>
    <w:rsid w:val="003B33E8"/>
    <w:rsid w:val="003D43F9"/>
    <w:rsid w:val="003E32C4"/>
    <w:rsid w:val="003E4D52"/>
    <w:rsid w:val="003F2A4F"/>
    <w:rsid w:val="00400707"/>
    <w:rsid w:val="00401F21"/>
    <w:rsid w:val="0042036F"/>
    <w:rsid w:val="004225FB"/>
    <w:rsid w:val="00427977"/>
    <w:rsid w:val="00432F23"/>
    <w:rsid w:val="004556A9"/>
    <w:rsid w:val="00464FF8"/>
    <w:rsid w:val="004664FA"/>
    <w:rsid w:val="0047363E"/>
    <w:rsid w:val="004762C6"/>
    <w:rsid w:val="00477141"/>
    <w:rsid w:val="004A13FB"/>
    <w:rsid w:val="004A1756"/>
    <w:rsid w:val="004A529B"/>
    <w:rsid w:val="004C0D11"/>
    <w:rsid w:val="004C4F87"/>
    <w:rsid w:val="004E0C4E"/>
    <w:rsid w:val="004E7D38"/>
    <w:rsid w:val="004F36A2"/>
    <w:rsid w:val="005035C5"/>
    <w:rsid w:val="0050371F"/>
    <w:rsid w:val="00506A0A"/>
    <w:rsid w:val="0052471C"/>
    <w:rsid w:val="00525387"/>
    <w:rsid w:val="00531FF1"/>
    <w:rsid w:val="00536F2E"/>
    <w:rsid w:val="00552030"/>
    <w:rsid w:val="005532D2"/>
    <w:rsid w:val="00557D99"/>
    <w:rsid w:val="0057474F"/>
    <w:rsid w:val="00580C0F"/>
    <w:rsid w:val="0058159F"/>
    <w:rsid w:val="00597088"/>
    <w:rsid w:val="005B203D"/>
    <w:rsid w:val="005B237F"/>
    <w:rsid w:val="005B65BF"/>
    <w:rsid w:val="005C41B3"/>
    <w:rsid w:val="005D380A"/>
    <w:rsid w:val="005D3A6E"/>
    <w:rsid w:val="0060086C"/>
    <w:rsid w:val="00651030"/>
    <w:rsid w:val="006556EF"/>
    <w:rsid w:val="006A7300"/>
    <w:rsid w:val="006B7212"/>
    <w:rsid w:val="006C4F9B"/>
    <w:rsid w:val="006C5222"/>
    <w:rsid w:val="006E02F7"/>
    <w:rsid w:val="006F6D1F"/>
    <w:rsid w:val="007029CB"/>
    <w:rsid w:val="00703A35"/>
    <w:rsid w:val="00705784"/>
    <w:rsid w:val="007156B4"/>
    <w:rsid w:val="00727C5D"/>
    <w:rsid w:val="00727CB7"/>
    <w:rsid w:val="007308BD"/>
    <w:rsid w:val="00766E80"/>
    <w:rsid w:val="007A65D5"/>
    <w:rsid w:val="007C0B62"/>
    <w:rsid w:val="007C6165"/>
    <w:rsid w:val="007D33DE"/>
    <w:rsid w:val="007D49A8"/>
    <w:rsid w:val="00807D6D"/>
    <w:rsid w:val="00840784"/>
    <w:rsid w:val="008410B6"/>
    <w:rsid w:val="0084750C"/>
    <w:rsid w:val="008706AA"/>
    <w:rsid w:val="008834E2"/>
    <w:rsid w:val="00892E23"/>
    <w:rsid w:val="008A3016"/>
    <w:rsid w:val="008B4609"/>
    <w:rsid w:val="008C5C3F"/>
    <w:rsid w:val="008D32B3"/>
    <w:rsid w:val="008E1333"/>
    <w:rsid w:val="008E615F"/>
    <w:rsid w:val="008F5D57"/>
    <w:rsid w:val="00904BC3"/>
    <w:rsid w:val="0091058B"/>
    <w:rsid w:val="0091340C"/>
    <w:rsid w:val="0093241F"/>
    <w:rsid w:val="00977396"/>
    <w:rsid w:val="009C007F"/>
    <w:rsid w:val="009D7AFC"/>
    <w:rsid w:val="00A00309"/>
    <w:rsid w:val="00A11B79"/>
    <w:rsid w:val="00A270FE"/>
    <w:rsid w:val="00A27658"/>
    <w:rsid w:val="00A46AB6"/>
    <w:rsid w:val="00A63094"/>
    <w:rsid w:val="00A63CCD"/>
    <w:rsid w:val="00A84C0A"/>
    <w:rsid w:val="00A90834"/>
    <w:rsid w:val="00AD4467"/>
    <w:rsid w:val="00AD6219"/>
    <w:rsid w:val="00AD6328"/>
    <w:rsid w:val="00AE0D94"/>
    <w:rsid w:val="00AF6D9A"/>
    <w:rsid w:val="00B20B7C"/>
    <w:rsid w:val="00B4390C"/>
    <w:rsid w:val="00B43CC9"/>
    <w:rsid w:val="00B462C0"/>
    <w:rsid w:val="00B506DB"/>
    <w:rsid w:val="00B5175F"/>
    <w:rsid w:val="00B61111"/>
    <w:rsid w:val="00B73910"/>
    <w:rsid w:val="00BD4D65"/>
    <w:rsid w:val="00BE173C"/>
    <w:rsid w:val="00BE3EBF"/>
    <w:rsid w:val="00BE66CE"/>
    <w:rsid w:val="00C463CE"/>
    <w:rsid w:val="00C935F7"/>
    <w:rsid w:val="00CB1D28"/>
    <w:rsid w:val="00CB24A7"/>
    <w:rsid w:val="00CC2759"/>
    <w:rsid w:val="00CC2DF9"/>
    <w:rsid w:val="00CC3B5D"/>
    <w:rsid w:val="00CC4A31"/>
    <w:rsid w:val="00CE53E4"/>
    <w:rsid w:val="00D233A6"/>
    <w:rsid w:val="00D26E47"/>
    <w:rsid w:val="00D3122E"/>
    <w:rsid w:val="00D40008"/>
    <w:rsid w:val="00D66944"/>
    <w:rsid w:val="00D828EA"/>
    <w:rsid w:val="00DA6001"/>
    <w:rsid w:val="00DB1B16"/>
    <w:rsid w:val="00DB3A7C"/>
    <w:rsid w:val="00DC613C"/>
    <w:rsid w:val="00DC6948"/>
    <w:rsid w:val="00DD58E1"/>
    <w:rsid w:val="00DE4A5B"/>
    <w:rsid w:val="00DE688D"/>
    <w:rsid w:val="00DE7223"/>
    <w:rsid w:val="00DF6C4B"/>
    <w:rsid w:val="00E12C8A"/>
    <w:rsid w:val="00E135EB"/>
    <w:rsid w:val="00E212E0"/>
    <w:rsid w:val="00E251E4"/>
    <w:rsid w:val="00E27CF2"/>
    <w:rsid w:val="00E30AF8"/>
    <w:rsid w:val="00E3475B"/>
    <w:rsid w:val="00E4052B"/>
    <w:rsid w:val="00E43E93"/>
    <w:rsid w:val="00E60729"/>
    <w:rsid w:val="00E65B95"/>
    <w:rsid w:val="00E93D58"/>
    <w:rsid w:val="00EB7EDF"/>
    <w:rsid w:val="00ED504A"/>
    <w:rsid w:val="00EE0BCC"/>
    <w:rsid w:val="00EE28D6"/>
    <w:rsid w:val="00EF5734"/>
    <w:rsid w:val="00F0450F"/>
    <w:rsid w:val="00F171C9"/>
    <w:rsid w:val="00F17B19"/>
    <w:rsid w:val="00F24750"/>
    <w:rsid w:val="00F30534"/>
    <w:rsid w:val="00F307FA"/>
    <w:rsid w:val="00F404CE"/>
    <w:rsid w:val="00F50B20"/>
    <w:rsid w:val="00F50F02"/>
    <w:rsid w:val="00F574B1"/>
    <w:rsid w:val="00F60E5F"/>
    <w:rsid w:val="00F7538D"/>
    <w:rsid w:val="00F75D70"/>
    <w:rsid w:val="00F81B9B"/>
    <w:rsid w:val="00F86FCE"/>
    <w:rsid w:val="00F906DB"/>
    <w:rsid w:val="00F966C3"/>
    <w:rsid w:val="00FD00F0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6C8A1"/>
  <w15:docId w15:val="{12668C78-8FC7-4AC9-83C5-2C9C507D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212E0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E212E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E212E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drive-viewer-paginated-page-reader-block">
    <w:name w:val="drive-viewer-paginated-page-reader-block"/>
    <w:basedOn w:val="a"/>
    <w:rsid w:val="00E2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E212E0"/>
    <w:rPr>
      <w:b/>
      <w:bCs/>
    </w:rPr>
  </w:style>
  <w:style w:type="paragraph" w:customStyle="1" w:styleId="Style3">
    <w:name w:val="Style3"/>
    <w:basedOn w:val="a"/>
    <w:rsid w:val="00651030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AF6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E27CF2"/>
    <w:pPr>
      <w:ind w:left="720"/>
      <w:contextualSpacing/>
    </w:pPr>
  </w:style>
  <w:style w:type="character" w:customStyle="1" w:styleId="rvts23">
    <w:name w:val="rvts23"/>
    <w:rsid w:val="004A1756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00644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006446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24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scommentslistenhover">
    <w:name w:val="js_comments_listenhover"/>
    <w:basedOn w:val="a"/>
    <w:rsid w:val="0093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3241F"/>
  </w:style>
  <w:style w:type="paragraph" w:styleId="aa">
    <w:name w:val="Normal (Web)"/>
    <w:basedOn w:val="a"/>
    <w:uiPriority w:val="99"/>
    <w:unhideWhenUsed/>
    <w:rsid w:val="0093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DA6001"/>
  </w:style>
  <w:style w:type="character" w:customStyle="1" w:styleId="comment-right-informer-wr">
    <w:name w:val="comment-right-informer-wr"/>
    <w:basedOn w:val="a0"/>
    <w:rsid w:val="00DA6001"/>
  </w:style>
  <w:style w:type="character" w:customStyle="1" w:styleId="20">
    <w:name w:val="Заголовок 2 Знак"/>
    <w:basedOn w:val="a0"/>
    <w:link w:val="2"/>
    <w:uiPriority w:val="9"/>
    <w:semiHidden/>
    <w:rsid w:val="00DA6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trl0">
    <w:name w:val="Статья_основной_текст (Статья ___Ctrl)"/>
    <w:uiPriority w:val="1"/>
    <w:rsid w:val="00B7391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HAnsi" w:hAnsi="Times New Roman" w:cs="Arno Pro"/>
      <w:color w:val="000000"/>
      <w:sz w:val="24"/>
      <w:szCs w:val="25"/>
      <w:lang w:val="uk-UA" w:eastAsia="en-US"/>
    </w:rPr>
  </w:style>
  <w:style w:type="paragraph" w:customStyle="1" w:styleId="Ctrl1">
    <w:name w:val="Статья_пример_основной_текст (Статья ___Ctrl)"/>
    <w:basedOn w:val="a"/>
    <w:uiPriority w:val="1"/>
    <w:rsid w:val="00B73910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eastAsiaTheme="minorHAnsi" w:hAnsi="Times New Roman" w:cs="Myriad Pro"/>
      <w:color w:val="000000"/>
      <w:szCs w:val="18"/>
      <w:lang w:val="uk-UA" w:eastAsia="en-US"/>
    </w:rPr>
  </w:style>
  <w:style w:type="paragraph" w:customStyle="1" w:styleId="Ctrl">
    <w:name w:val="Статья_пример_список (Статья ___Ctrl)"/>
    <w:basedOn w:val="Ctrl1"/>
    <w:uiPriority w:val="1"/>
    <w:rsid w:val="00B73910"/>
    <w:pPr>
      <w:numPr>
        <w:numId w:val="12"/>
      </w:numPr>
    </w:pPr>
  </w:style>
  <w:style w:type="paragraph" w:customStyle="1" w:styleId="Ctrl2">
    <w:name w:val="Статья_пример_заголовок (Статья ___Ctrl)"/>
    <w:basedOn w:val="Ctrl1"/>
    <w:uiPriority w:val="1"/>
    <w:rsid w:val="00B73910"/>
    <w:pPr>
      <w:suppressAutoHyphens/>
      <w:spacing w:after="113" w:line="230" w:lineRule="atLeast"/>
      <w:jc w:val="left"/>
    </w:pPr>
    <w:rPr>
      <w:b/>
      <w:bCs/>
      <w:szCs w:val="21"/>
    </w:rPr>
  </w:style>
  <w:style w:type="character" w:customStyle="1" w:styleId="Bold">
    <w:name w:val="Bold"/>
    <w:rsid w:val="00B73910"/>
    <w:rPr>
      <w:rFonts w:ascii="Times New Roman" w:hAnsi="Times New Roman"/>
      <w:b/>
      <w:bCs/>
    </w:rPr>
  </w:style>
  <w:style w:type="character" w:customStyle="1" w:styleId="Italic">
    <w:name w:val="Italic"/>
    <w:rsid w:val="00B73910"/>
    <w:rPr>
      <w:rFonts w:ascii="Times New Roman" w:hAnsi="Times New Roman"/>
      <w:i/>
      <w:iCs/>
    </w:rPr>
  </w:style>
  <w:style w:type="paragraph" w:customStyle="1" w:styleId="ab">
    <w:name w:val="пометки редактора"/>
    <w:basedOn w:val="Ctrl0"/>
    <w:qFormat/>
    <w:rsid w:val="00B73910"/>
    <w:rPr>
      <w:b/>
      <w:color w:val="FF0000"/>
      <w:sz w:val="28"/>
    </w:rPr>
  </w:style>
  <w:style w:type="character" w:styleId="ac">
    <w:name w:val="Emphasis"/>
    <w:basedOn w:val="a0"/>
    <w:uiPriority w:val="20"/>
    <w:qFormat/>
    <w:rsid w:val="007A65D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4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43E93"/>
    <w:rPr>
      <w:rFonts w:ascii="Tahoma" w:hAnsi="Tahoma" w:cs="Tahoma"/>
      <w:sz w:val="16"/>
      <w:szCs w:val="16"/>
    </w:rPr>
  </w:style>
  <w:style w:type="paragraph" w:customStyle="1" w:styleId="FR1">
    <w:name w:val="FR1"/>
    <w:rsid w:val="0091058B"/>
    <w:pPr>
      <w:widowControl w:val="0"/>
      <w:spacing w:before="40" w:after="0" w:line="300" w:lineRule="auto"/>
      <w:ind w:left="1840" w:right="1800"/>
      <w:jc w:val="center"/>
    </w:pPr>
    <w:rPr>
      <w:rFonts w:ascii="Times New Roman" w:eastAsia="Calibri" w:hAnsi="Times New Roman" w:cs="Times New Roman"/>
      <w:sz w:val="32"/>
      <w:szCs w:val="32"/>
      <w:lang w:val="uk-UA"/>
    </w:rPr>
  </w:style>
  <w:style w:type="paragraph" w:customStyle="1" w:styleId="rvps2">
    <w:name w:val="rvps2"/>
    <w:basedOn w:val="a"/>
    <w:rsid w:val="00E1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A11B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11B79"/>
  </w:style>
  <w:style w:type="paragraph" w:styleId="af1">
    <w:name w:val="footer"/>
    <w:basedOn w:val="a"/>
    <w:link w:val="af2"/>
    <w:uiPriority w:val="99"/>
    <w:unhideWhenUsed/>
    <w:rsid w:val="00A11B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1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885">
          <w:marLeft w:val="0"/>
          <w:marRight w:val="0"/>
          <w:marTop w:val="6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625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053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70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0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238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913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9178">
          <w:marLeft w:val="0"/>
          <w:marRight w:val="0"/>
          <w:marTop w:val="31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9801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18700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96635">
          <w:marLeft w:val="0"/>
          <w:marRight w:val="0"/>
          <w:marTop w:val="312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19978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692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50213">
          <w:marLeft w:val="0"/>
          <w:marRight w:val="0"/>
          <w:marTop w:val="31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835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886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1141">
          <w:marLeft w:val="4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vdnz.mcfr.ua/npd-doc.aspx?npmid=94&amp;npid=47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13896</Words>
  <Characters>7921</Characters>
  <Application>Microsoft Office Word</Application>
  <DocSecurity>0</DocSecurity>
  <Lines>66</Lines>
  <Paragraphs>43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Firmenname</Company>
  <LinksUpToDate>false</LinksUpToDate>
  <CharactersWithSpaces>21774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Нерянова Світлана Іванівна</cp:lastModifiedBy>
  <cp:revision>13</cp:revision>
  <cp:lastPrinted>2019-07-04T06:29:00Z</cp:lastPrinted>
  <dcterms:created xsi:type="dcterms:W3CDTF">2019-07-03T13:11:00Z</dcterms:created>
  <dcterms:modified xsi:type="dcterms:W3CDTF">2019-07-04T06:34:00Z</dcterms:modified>
</cp:coreProperties>
</file>