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E" w:rsidRPr="00057B2C" w:rsidRDefault="004C21BE">
      <w:pPr>
        <w:pStyle w:val="a4"/>
        <w:jc w:val="both"/>
        <w:rPr>
          <w:rFonts w:ascii="Gargi;Times New Roman" w:hAnsi="Gargi;Times New Roman" w:cs="Gargi;Times New Roman" w:hint="eastAsia"/>
          <w:b/>
          <w:sz w:val="26"/>
          <w:szCs w:val="26"/>
          <w:lang w:val="ru-RU"/>
        </w:rPr>
      </w:pPr>
    </w:p>
    <w:p w:rsidR="004C21BE" w:rsidRPr="00057B2C" w:rsidRDefault="00057B2C">
      <w:pPr>
        <w:pStyle w:val="a4"/>
        <w:jc w:val="both"/>
        <w:rPr>
          <w:rFonts w:hint="eastAsia"/>
          <w:b/>
          <w:lang w:val="ru-RU"/>
        </w:rPr>
      </w:pPr>
      <w:bookmarkStart w:id="0" w:name="__DdeLink__180_893169335"/>
      <w:proofErr w:type="spellStart"/>
      <w:r w:rsidRPr="00057B2C">
        <w:rPr>
          <w:rFonts w:ascii="Gargi;Times New Roman" w:hAnsi="Gargi;Times New Roman" w:cs="Gargi;Times New Roman"/>
          <w:b/>
          <w:sz w:val="26"/>
          <w:szCs w:val="26"/>
          <w:lang w:val="ru-RU"/>
        </w:rPr>
        <w:t>Переможцями</w:t>
      </w:r>
      <w:proofErr w:type="spellEnd"/>
      <w:r w:rsidRPr="00057B2C">
        <w:rPr>
          <w:rFonts w:ascii="Gargi;Times New Roman" w:hAnsi="Gargi;Times New Roman" w:cs="Gargi;Times New Roman"/>
          <w:b/>
          <w:sz w:val="26"/>
          <w:szCs w:val="26"/>
          <w:lang w:val="ru-RU"/>
        </w:rPr>
        <w:t xml:space="preserve"> конкурсу стали </w:t>
      </w:r>
      <w:proofErr w:type="spellStart"/>
      <w:r w:rsidRPr="00057B2C">
        <w:rPr>
          <w:rFonts w:ascii="Gargi;Times New Roman" w:hAnsi="Gargi;Times New Roman" w:cs="Gargi;Times New Roman"/>
          <w:b/>
          <w:sz w:val="26"/>
          <w:szCs w:val="26"/>
          <w:lang w:val="ru-RU"/>
        </w:rPr>
        <w:t>діти</w:t>
      </w:r>
      <w:proofErr w:type="spellEnd"/>
      <w:r w:rsidRPr="00057B2C">
        <w:rPr>
          <w:rFonts w:ascii="Gargi;Times New Roman" w:hAnsi="Gargi;Times New Roman" w:cs="Gargi;Times New Roman"/>
          <w:b/>
          <w:sz w:val="26"/>
          <w:szCs w:val="26"/>
          <w:lang w:val="ru-RU"/>
        </w:rPr>
        <w:t xml:space="preserve"> </w:t>
      </w:r>
      <w:proofErr w:type="spellStart"/>
      <w:r w:rsidRPr="00057B2C">
        <w:rPr>
          <w:rFonts w:ascii="Gargi;Times New Roman" w:hAnsi="Gargi;Times New Roman" w:cs="Gargi;Times New Roman"/>
          <w:b/>
          <w:sz w:val="26"/>
          <w:szCs w:val="26"/>
          <w:lang w:val="ru-RU"/>
        </w:rPr>
        <w:t>з</w:t>
      </w:r>
      <w:proofErr w:type="spellEnd"/>
      <w:r w:rsidRPr="00057B2C">
        <w:rPr>
          <w:rFonts w:ascii="Gargi;Times New Roman" w:hAnsi="Gargi;Times New Roman" w:cs="Gargi;Times New Roman"/>
          <w:b/>
          <w:sz w:val="26"/>
          <w:szCs w:val="26"/>
          <w:lang w:val="ru-RU"/>
        </w:rPr>
        <w:t xml:space="preserve"> </w:t>
      </w:r>
      <w:proofErr w:type="spellStart"/>
      <w:r w:rsidRPr="00057B2C">
        <w:rPr>
          <w:rFonts w:ascii="Gargi;Times New Roman" w:hAnsi="Gargi;Times New Roman" w:cs="Gargi;Times New Roman"/>
          <w:b/>
          <w:sz w:val="26"/>
          <w:szCs w:val="26"/>
          <w:lang w:val="ru-RU"/>
        </w:rPr>
        <w:t>наступних</w:t>
      </w:r>
      <w:proofErr w:type="spellEnd"/>
      <w:r w:rsidRPr="00057B2C">
        <w:rPr>
          <w:rFonts w:ascii="Gargi;Times New Roman" w:hAnsi="Gargi;Times New Roman" w:cs="Gargi;Times New Roman"/>
          <w:b/>
          <w:sz w:val="26"/>
          <w:szCs w:val="26"/>
          <w:lang w:val="ru-RU"/>
        </w:rPr>
        <w:t xml:space="preserve"> </w:t>
      </w:r>
      <w:proofErr w:type="spellStart"/>
      <w:r w:rsidRPr="00057B2C">
        <w:rPr>
          <w:rFonts w:ascii="Gargi;Times New Roman" w:hAnsi="Gargi;Times New Roman" w:cs="Gargi;Times New Roman"/>
          <w:b/>
          <w:sz w:val="26"/>
          <w:szCs w:val="26"/>
          <w:lang w:val="ru-RU"/>
        </w:rPr>
        <w:t>закладі</w:t>
      </w:r>
      <w:proofErr w:type="gramStart"/>
      <w:r w:rsidRPr="00057B2C">
        <w:rPr>
          <w:rFonts w:ascii="Gargi;Times New Roman" w:hAnsi="Gargi;Times New Roman" w:cs="Gargi;Times New Roman"/>
          <w:b/>
          <w:sz w:val="26"/>
          <w:szCs w:val="26"/>
          <w:lang w:val="ru-RU"/>
        </w:rPr>
        <w:t>в</w:t>
      </w:r>
      <w:proofErr w:type="spellEnd"/>
      <w:proofErr w:type="gramEnd"/>
      <w:r w:rsidRPr="00057B2C">
        <w:rPr>
          <w:rFonts w:ascii="Gargi;Times New Roman" w:hAnsi="Gargi;Times New Roman" w:cs="Gargi;Times New Roman"/>
          <w:b/>
          <w:sz w:val="26"/>
          <w:szCs w:val="26"/>
          <w:lang w:val="ru-RU"/>
        </w:rPr>
        <w:t>: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>
        <w:rPr>
          <w:rFonts w:ascii="Gargi;Times New Roman" w:hAnsi="Gargi;Times New Roman" w:cs="Gargi;Times New Roman"/>
          <w:sz w:val="26"/>
          <w:szCs w:val="26"/>
          <w:lang w:val="ru-RU"/>
        </w:rPr>
        <w:t xml:space="preserve">1. </w:t>
      </w:r>
      <w:r w:rsidRPr="00057B2C">
        <w:rPr>
          <w:lang w:val="ru-RU"/>
        </w:rPr>
        <w:t>Комунальний заклад Корсунь-Шевченківський багатопрофільний навчально-реабілітаційний центр “</w:t>
      </w:r>
      <w:proofErr w:type="gramStart"/>
      <w:r w:rsidRPr="00057B2C">
        <w:rPr>
          <w:lang w:val="ru-RU"/>
        </w:rPr>
        <w:t>Над</w:t>
      </w:r>
      <w:proofErr w:type="gramEnd"/>
      <w:r w:rsidRPr="00057B2C">
        <w:rPr>
          <w:lang w:val="ru-RU"/>
        </w:rPr>
        <w:t>ія” Черкаської обласної ради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 xml:space="preserve">2. Комунальний заклад "Михайлівська спеціальна загальноосвітня </w:t>
      </w:r>
      <w:r w:rsidRPr="00057B2C">
        <w:rPr>
          <w:lang w:val="ru-RU"/>
        </w:rPr>
        <w:t>школ</w:t>
      </w:r>
      <w:proofErr w:type="gramStart"/>
      <w:r w:rsidRPr="00057B2C">
        <w:rPr>
          <w:lang w:val="ru-RU"/>
        </w:rPr>
        <w:t>а-</w:t>
      </w:r>
      <w:proofErr w:type="gramEnd"/>
      <w:r w:rsidRPr="00057B2C">
        <w:rPr>
          <w:lang w:val="ru-RU"/>
        </w:rPr>
        <w:t>інтернат Черкаської обласної ради"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 xml:space="preserve">3. Комунальний заклад "Уманський навчально-реабілітаційний центр Черкаської обласної </w:t>
      </w:r>
      <w:proofErr w:type="gramStart"/>
      <w:r w:rsidRPr="00057B2C">
        <w:rPr>
          <w:lang w:val="ru-RU"/>
        </w:rPr>
        <w:t>ради</w:t>
      </w:r>
      <w:proofErr w:type="gramEnd"/>
      <w:r w:rsidRPr="00057B2C">
        <w:rPr>
          <w:lang w:val="ru-RU"/>
        </w:rPr>
        <w:t>"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4. Комунальний заклад "Шполянська загальноосвітня санаторна школ</w:t>
      </w:r>
      <w:proofErr w:type="gramStart"/>
      <w:r w:rsidRPr="00057B2C">
        <w:rPr>
          <w:lang w:val="ru-RU"/>
        </w:rPr>
        <w:t>а-</w:t>
      </w:r>
      <w:proofErr w:type="gramEnd"/>
      <w:r w:rsidRPr="00057B2C">
        <w:rPr>
          <w:lang w:val="ru-RU"/>
        </w:rPr>
        <w:t>інтернат Черкаської обласної ради"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5. К</w:t>
      </w:r>
      <w:r w:rsidRPr="00057B2C">
        <w:rPr>
          <w:lang w:val="ru-RU"/>
        </w:rPr>
        <w:t>омунальний заклад "Черкаський навчально-реабілітаційний центр "</w:t>
      </w:r>
      <w:proofErr w:type="gramStart"/>
      <w:r w:rsidRPr="00057B2C">
        <w:rPr>
          <w:lang w:val="ru-RU"/>
        </w:rPr>
        <w:t>Країна</w:t>
      </w:r>
      <w:proofErr w:type="gramEnd"/>
      <w:r w:rsidRPr="00057B2C">
        <w:rPr>
          <w:lang w:val="ru-RU"/>
        </w:rPr>
        <w:t xml:space="preserve"> добра Черкаської обласної ради".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 xml:space="preserve">6. Ладижинська спеціальна загальноосвітня школа - інтернат Черкаської обласної </w:t>
      </w:r>
      <w:proofErr w:type="gramStart"/>
      <w:r w:rsidRPr="00057B2C">
        <w:rPr>
          <w:lang w:val="ru-RU"/>
        </w:rPr>
        <w:t>ради</w:t>
      </w:r>
      <w:proofErr w:type="gramEnd"/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7. Золотоніська спеціальна загальноосвітня школ</w:t>
      </w:r>
      <w:proofErr w:type="gramStart"/>
      <w:r w:rsidRPr="00057B2C">
        <w:rPr>
          <w:lang w:val="ru-RU"/>
        </w:rPr>
        <w:t>а-</w:t>
      </w:r>
      <w:proofErr w:type="gramEnd"/>
      <w:r w:rsidRPr="00057B2C">
        <w:rPr>
          <w:lang w:val="ru-RU"/>
        </w:rPr>
        <w:t xml:space="preserve">інтернат Черкаської </w:t>
      </w:r>
      <w:r w:rsidRPr="00057B2C">
        <w:rPr>
          <w:lang w:val="ru-RU"/>
        </w:rPr>
        <w:t>обласної ради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8. Комунальний заклад "Смілянська спеціальна загальноосвітня школ</w:t>
      </w:r>
      <w:proofErr w:type="gramStart"/>
      <w:r w:rsidRPr="00057B2C">
        <w:rPr>
          <w:lang w:val="ru-RU"/>
        </w:rPr>
        <w:t>а-</w:t>
      </w:r>
      <w:proofErr w:type="gramEnd"/>
      <w:r w:rsidRPr="00057B2C">
        <w:rPr>
          <w:lang w:val="ru-RU"/>
        </w:rPr>
        <w:t>інтернат І-ІІ ступенів Черкаської обласної ради"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>
        <w:rPr>
          <w:rFonts w:ascii="Gargi;Times New Roman" w:hAnsi="Gargi;Times New Roman" w:cs="Gargi;Times New Roman"/>
          <w:sz w:val="26"/>
          <w:szCs w:val="26"/>
          <w:lang w:val="uk-UA"/>
        </w:rPr>
        <w:t xml:space="preserve">9. </w:t>
      </w:r>
      <w:r w:rsidRPr="00057B2C">
        <w:rPr>
          <w:lang w:val="ru-RU"/>
        </w:rPr>
        <w:t>Тальнівська загальноосвітня школ</w:t>
      </w:r>
      <w:proofErr w:type="gramStart"/>
      <w:r w:rsidRPr="00057B2C">
        <w:rPr>
          <w:lang w:val="ru-RU"/>
        </w:rPr>
        <w:t>а-</w:t>
      </w:r>
      <w:proofErr w:type="gramEnd"/>
      <w:r w:rsidRPr="00057B2C">
        <w:rPr>
          <w:lang w:val="ru-RU"/>
        </w:rPr>
        <w:t>інтернат І-ІІ ступенів Черкаської обласноі ради.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10. Вільшанська спеціальна загальноосвіт</w:t>
      </w:r>
      <w:r w:rsidRPr="00057B2C">
        <w:rPr>
          <w:lang w:val="ru-RU"/>
        </w:rPr>
        <w:t>ня школ</w:t>
      </w:r>
      <w:proofErr w:type="gramStart"/>
      <w:r w:rsidRPr="00057B2C">
        <w:rPr>
          <w:lang w:val="ru-RU"/>
        </w:rPr>
        <w:t>а-</w:t>
      </w:r>
      <w:proofErr w:type="gramEnd"/>
      <w:r w:rsidRPr="00057B2C">
        <w:rPr>
          <w:lang w:val="ru-RU"/>
        </w:rPr>
        <w:t>інтернат для дітей, які потребують корекції розумового та фізичного розвитку Черкаської обласної ради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11. Комунальний заклад</w:t>
      </w:r>
      <w:proofErr w:type="gramStart"/>
      <w:r w:rsidRPr="00057B2C">
        <w:rPr>
          <w:lang w:val="ru-RU"/>
        </w:rPr>
        <w:t>"Ч</w:t>
      </w:r>
      <w:proofErr w:type="gramEnd"/>
      <w:r w:rsidRPr="00057B2C">
        <w:rPr>
          <w:lang w:val="ru-RU"/>
        </w:rPr>
        <w:t>еркаська спеціальна загальноосвітня школа-інтернат І-ІІІ ступенів Черкаської обласної ради"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12. Монастирищенський ліцей -</w:t>
      </w:r>
      <w:r w:rsidRPr="00057B2C">
        <w:rPr>
          <w:lang w:val="ru-RU"/>
        </w:rPr>
        <w:t xml:space="preserve"> інтернат "Обдарованість" Монастирищенської районної ради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13. Золотоніська загальноосвітня санаторна школа-інтернат І-ІІІ ступенів Черкаської обласної ради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14. Вільшанський заклад загальної середньої освіти І-ІІІ ступенів Вільшанської се</w:t>
      </w:r>
      <w:r w:rsidRPr="00057B2C">
        <w:rPr>
          <w:lang w:val="ru-RU"/>
        </w:rPr>
        <w:t>лищної ради Городищенського району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15. Папужинський навчально-виховний комплекс " дошкільний навчальний заклад загальноосвітня школа І-ІІ ступенів" Тальнівської районної ради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16. Драбівський навчально-виховний комплекс</w:t>
      </w:r>
      <w:r w:rsidRPr="00057B2C">
        <w:rPr>
          <w:lang w:val="ru-RU"/>
        </w:rPr>
        <w:t xml:space="preserve"> "загальноосвітня школа І-ІІІ ступенів ім. С В.Васильченка-гімназія" Драбівської районної ради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17. Черкаська загальноосвітня школа І-ІІІ ступенів №32 Черкаської міської ради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lastRenderedPageBreak/>
        <w:t>18. Жашківська спеціалізована школа №1 з пог</w:t>
      </w:r>
      <w:r w:rsidRPr="00057B2C">
        <w:rPr>
          <w:lang w:val="ru-RU"/>
        </w:rPr>
        <w:t>либленим вивченням окремих предметів Жашківської міської ради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19. Родниківська загальноосвітня школа І-ІІІ ступенів імені Т.Г.Шевченка Уманської районної ради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20. Чигиринський навчально - виховний комплекс "спеціалізов</w:t>
      </w:r>
      <w:r w:rsidRPr="00057B2C">
        <w:rPr>
          <w:lang w:val="ru-RU"/>
        </w:rPr>
        <w:t>аний заклад загальної середньої освіти І-ІІІ ступенів №2 - заклад дошкільної освіти" Чигиринської міської ради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21. Уманська загальноосвітня школа І - ІІІ ступенів №5 ім. В.І.Чуйкова Уманської міської ради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22. Грушківсь</w:t>
      </w:r>
      <w:r w:rsidRPr="00057B2C">
        <w:rPr>
          <w:lang w:val="ru-RU"/>
        </w:rPr>
        <w:t>ка загальноосвітня школа І-ІІІ ступенів Кам'янської районної ради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23. Городищенська загальноосвітня школа І-ІІІ ступенів №2 Городищенської районої ради Черкаської області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24. Куцівський навчально-виховний комплекс "заклад загальної серед</w:t>
      </w:r>
      <w:r w:rsidRPr="00057B2C">
        <w:rPr>
          <w:lang w:val="ru-RU"/>
        </w:rPr>
        <w:t>ньої освіти І-ІІ ступенів - заклад дошкільної освіти" Ротмістрівської сільської ради</w:t>
      </w:r>
    </w:p>
    <w:p w:rsidR="004C21BE" w:rsidRPr="00057B2C" w:rsidRDefault="00057B2C">
      <w:pPr>
        <w:pStyle w:val="a4"/>
        <w:jc w:val="both"/>
        <w:rPr>
          <w:rFonts w:hint="eastAsia"/>
          <w:lang w:val="ru-RU"/>
        </w:rPr>
      </w:pPr>
      <w:r w:rsidRPr="00057B2C">
        <w:rPr>
          <w:lang w:val="ru-RU"/>
        </w:rPr>
        <w:t>25. Верхняцький навчально-виховний комплекс "Загальноосвітня школа І-ІІІ ступенів №1-ліцей" Христинівської районної ради Черкаської області</w:t>
      </w:r>
      <w:bookmarkEnd w:id="0"/>
    </w:p>
    <w:sectPr w:rsidR="004C21BE" w:rsidRPr="00057B2C" w:rsidSect="004C21BE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g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C21BE"/>
    <w:rsid w:val="00057B2C"/>
    <w:rsid w:val="004C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E"/>
    <w:pPr>
      <w:suppressAutoHyphens/>
    </w:pPr>
    <w:rPr>
      <w:rFonts w:ascii="Liberation Serif;Times New Roma" w:eastAsia="SimSun" w:hAnsi="Liberation Serif;Times New Roma" w:cs="Mangal"/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C21B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4C21BE"/>
    <w:pPr>
      <w:spacing w:after="140" w:line="288" w:lineRule="auto"/>
    </w:pPr>
  </w:style>
  <w:style w:type="paragraph" w:styleId="a5">
    <w:name w:val="List"/>
    <w:basedOn w:val="a4"/>
    <w:rsid w:val="004C21BE"/>
  </w:style>
  <w:style w:type="paragraph" w:customStyle="1" w:styleId="Caption">
    <w:name w:val="Caption"/>
    <w:basedOn w:val="a"/>
    <w:qFormat/>
    <w:rsid w:val="004C21BE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rsid w:val="004C21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VUTALIY</cp:lastModifiedBy>
  <cp:revision>4</cp:revision>
  <dcterms:created xsi:type="dcterms:W3CDTF">2019-12-19T14:27:00Z</dcterms:created>
  <dcterms:modified xsi:type="dcterms:W3CDTF">2019-12-19T14:33:00Z</dcterms:modified>
  <dc:language>uk-UA</dc:language>
</cp:coreProperties>
</file>