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E23" w:rsidRPr="00F15E23" w:rsidRDefault="00F15E23" w:rsidP="00F15E23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bCs/>
          <w:color w:val="212121"/>
          <w:sz w:val="24"/>
          <w:szCs w:val="24"/>
          <w:lang w:val="tr-TR"/>
        </w:rPr>
      </w:pPr>
      <w:r w:rsidRPr="00F15E23">
        <w:rPr>
          <w:rFonts w:ascii="Times New Roman" w:hAnsi="Times New Roman"/>
          <w:b/>
          <w:bCs/>
          <w:color w:val="000000"/>
          <w:sz w:val="28"/>
          <w:szCs w:val="28"/>
          <w:lang w:val="tr-TR"/>
        </w:rPr>
        <w:t xml:space="preserve">ПРО ПРОВЕДЕННЯ ПЕРШОГО </w:t>
      </w:r>
      <w:bookmarkStart w:id="0" w:name="_Hlk73352775"/>
      <w:r w:rsidRPr="00F15E23">
        <w:rPr>
          <w:rFonts w:ascii="Times New Roman" w:hAnsi="Times New Roman"/>
          <w:b/>
          <w:bCs/>
          <w:color w:val="212121"/>
          <w:sz w:val="28"/>
          <w:szCs w:val="28"/>
          <w:lang w:val="tr-TR"/>
        </w:rPr>
        <w:t>ПІДГОТОВЧ</w:t>
      </w:r>
      <w:bookmarkEnd w:id="0"/>
      <w:r w:rsidRPr="00F15E23">
        <w:rPr>
          <w:rFonts w:ascii="Times New Roman" w:hAnsi="Times New Roman"/>
          <w:b/>
          <w:bCs/>
          <w:color w:val="212121"/>
          <w:sz w:val="28"/>
          <w:szCs w:val="28"/>
          <w:lang w:val="tr-TR"/>
        </w:rPr>
        <w:t xml:space="preserve">ОГО </w:t>
      </w:r>
      <w:r w:rsidRPr="00F15E23">
        <w:rPr>
          <w:rFonts w:ascii="Times New Roman" w:hAnsi="Times New Roman"/>
          <w:b/>
          <w:bCs/>
          <w:color w:val="000000"/>
          <w:sz w:val="28"/>
          <w:szCs w:val="28"/>
          <w:lang w:val="tr-TR"/>
        </w:rPr>
        <w:t>ЕТАПУ ДОСЛІДНО-ЕКСПЕРИМЕНТАЛЬНОЇ РОБОТИ</w:t>
      </w:r>
      <w:r w:rsidRPr="00F15E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E23">
        <w:rPr>
          <w:rFonts w:ascii="Times New Roman" w:hAnsi="Times New Roman"/>
          <w:b/>
          <w:bCs/>
          <w:sz w:val="28"/>
          <w:szCs w:val="28"/>
          <w:lang w:val="uk-UA"/>
        </w:rPr>
        <w:t>ЗА ТЕМОЮ «ДОСЛІДЖЕННЯ СТАНУ КУЛЬТУРНОГО ФОНУ СУБ’ЄКТІВ ПЕДАГОГІЧНОЇ ДІЯЛЬНОСТІ У ВИМІРІ ЦІННІСНОГО СТАВЛЕННЯ ДО СЕБЕ, ІНШИХ, ДОВКІЛЛЯ».</w:t>
      </w:r>
      <w:r w:rsidRPr="00F15E23">
        <w:rPr>
          <w:rFonts w:ascii="Times New Roman" w:hAnsi="Times New Roman"/>
          <w:b/>
          <w:bCs/>
          <w:color w:val="212121"/>
          <w:sz w:val="24"/>
          <w:szCs w:val="24"/>
          <w:lang w:val="tr-TR"/>
        </w:rPr>
        <w:t xml:space="preserve"> </w:t>
      </w:r>
    </w:p>
    <w:p w:rsidR="00F15E23" w:rsidRDefault="00F15E23" w:rsidP="00F15E23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bCs/>
          <w:color w:val="212121"/>
          <w:sz w:val="28"/>
          <w:szCs w:val="28"/>
          <w:lang w:val="tr-TR"/>
        </w:rPr>
      </w:pPr>
      <w:r w:rsidRPr="00F15E23">
        <w:rPr>
          <w:rFonts w:ascii="Times New Roman" w:hAnsi="Times New Roman"/>
          <w:b/>
          <w:bCs/>
          <w:color w:val="212121"/>
          <w:sz w:val="28"/>
          <w:szCs w:val="28"/>
          <w:lang w:val="tr-TR"/>
        </w:rPr>
        <w:t>(</w:t>
      </w:r>
      <w:r w:rsidRPr="00F15E2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tr-TR"/>
        </w:rPr>
        <w:t>січень – грудень 2021р</w:t>
      </w:r>
      <w:r w:rsidRPr="00F15E23">
        <w:rPr>
          <w:rFonts w:ascii="Times New Roman" w:hAnsi="Times New Roman"/>
          <w:b/>
          <w:bCs/>
          <w:color w:val="212121"/>
          <w:sz w:val="28"/>
          <w:szCs w:val="28"/>
          <w:lang w:val="tr-TR"/>
        </w:rPr>
        <w:t>)</w:t>
      </w:r>
    </w:p>
    <w:p w:rsidR="00C22991" w:rsidRPr="00C22991" w:rsidRDefault="00C22991" w:rsidP="00F15E23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15E23" w:rsidRDefault="00F15E23" w:rsidP="00F15E23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5E23">
        <w:rPr>
          <w:rFonts w:ascii="Times New Roman" w:hAnsi="Times New Roman"/>
          <w:color w:val="000000"/>
          <w:sz w:val="28"/>
          <w:szCs w:val="28"/>
          <w:lang w:val="tr-TR"/>
        </w:rPr>
        <w:t xml:space="preserve">Відповідно до Положення Про порядок здійснення інноваційної освітньої діяльності, затвердженого наказом </w:t>
      </w:r>
      <w:r w:rsidRPr="00F15E23">
        <w:rPr>
          <w:rFonts w:ascii="Times New Roman" w:hAnsi="Times New Roman"/>
          <w:sz w:val="28"/>
          <w:szCs w:val="28"/>
          <w:lang w:val="tr-TR"/>
        </w:rPr>
        <w:t xml:space="preserve">Міністерства освіти і науки України </w:t>
      </w:r>
      <w:r w:rsidRPr="00F15E23">
        <w:rPr>
          <w:rFonts w:ascii="Times New Roman" w:hAnsi="Times New Roman"/>
          <w:sz w:val="28"/>
          <w:szCs w:val="28"/>
          <w:lang w:val="tr-TR"/>
        </w:rPr>
        <w:br/>
        <w:t xml:space="preserve">від 07.11.2000 № 522, зареєстрованого в Міністерстві освіти і науки України 26.12.2000 за № 946/5167 (зі змінами), Положення про експериментальний загальноосвітній навчальний заклад, затвердженого наказом Міністерства освіти і науки України від 20.02.2002 № 144, зареєстрованого в Міністерстві юстиції України від 13.05.2002 № 428/6716, </w:t>
      </w:r>
      <w:r w:rsidRPr="00F15E23">
        <w:rPr>
          <w:rFonts w:ascii="Times New Roman" w:hAnsi="Times New Roman"/>
          <w:sz w:val="28"/>
          <w:szCs w:val="28"/>
          <w:highlight w:val="white"/>
          <w:lang w:val="tr-TR"/>
        </w:rPr>
        <w:t>керуючись підпунктом 20 пункту 8 Положення про Управління освіти і науки Черкаської обласної державної адміністрації, затвердженого розпорядженням Черкаської обласної державної адміністрації від 03.04.2020 № 196,</w:t>
      </w:r>
      <w:r w:rsidRPr="00F15E23">
        <w:rPr>
          <w:rFonts w:ascii="Times New Roman" w:hAnsi="Times New Roman"/>
          <w:sz w:val="28"/>
          <w:szCs w:val="28"/>
          <w:lang w:val="tr-TR"/>
        </w:rPr>
        <w:t xml:space="preserve"> та з метою оптимізації процесу морально-духовного виховання зростаючої особистості в умовах соціокультурних змін, особистісного самовдосконалення, творчого розвитку та саморозвитку, упровадження у практику роботи закладів загальної середньої освіти сучасних технологій формування ціннісного ставлення суб’єкта педагогічної діяльності </w:t>
      </w:r>
      <w:r w:rsidRPr="00F15E23">
        <w:rPr>
          <w:rFonts w:ascii="Times New Roman" w:hAnsi="Times New Roman"/>
          <w:sz w:val="28"/>
          <w:szCs w:val="28"/>
          <w:lang w:val="tr-TR"/>
        </w:rPr>
        <w:br/>
        <w:t>до себе, інших, довкілля</w:t>
      </w:r>
      <w:r w:rsidRPr="00F15E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базі експериментальних закладів проводиться дослідно-експериментальна робота за т</w:t>
      </w:r>
      <w:r w:rsidRPr="00986EA3">
        <w:rPr>
          <w:rFonts w:ascii="Times New Roman" w:hAnsi="Times New Roman"/>
          <w:sz w:val="28"/>
          <w:szCs w:val="28"/>
          <w:lang w:val="uk-UA"/>
        </w:rPr>
        <w:t>емою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67ACF">
        <w:rPr>
          <w:rFonts w:ascii="Times New Roman" w:hAnsi="Times New Roman"/>
          <w:sz w:val="28"/>
          <w:szCs w:val="28"/>
          <w:lang w:val="uk-UA"/>
        </w:rPr>
        <w:t xml:space="preserve">Дослідження стану культурного фону суб’єктів педагогічної діяльності у вимірі </w:t>
      </w:r>
      <w:r w:rsidRPr="00F67ACF">
        <w:rPr>
          <w:rFonts w:ascii="Times New Roman" w:hAnsi="Times New Roman"/>
          <w:bCs/>
          <w:sz w:val="28"/>
          <w:szCs w:val="28"/>
          <w:lang w:val="uk-UA"/>
        </w:rPr>
        <w:t>ціннісного ставлення до себе, інших, довкілля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22991" w:rsidRDefault="00C22991" w:rsidP="00F15E23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E23" w:rsidRDefault="009E432F" w:rsidP="009E432F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E432F">
        <w:rPr>
          <w:rFonts w:ascii="Times New Roman" w:hAnsi="Times New Roman"/>
          <w:sz w:val="28"/>
          <w:szCs w:val="28"/>
          <w:lang w:val="uk-UA"/>
        </w:rPr>
        <w:t>ЗАГАЛЬНІ ПОЛОЖЕННЯ З НАУКОВО-МЕТОДИЧНОГО ЗАБЕЗПЕЧЕННЯ ДОСЛІДНО-ЕКСПЕРИМЕНТАЛЬНОЇ РОБОТИ З ДОСЛІДЖЕННЯ СТАНУ КУЛЬТУРНОГО ФОНУ СУБ’ЄКТІВ ПЕДАГОГІЧНОЇ ДІЯЛЬНОСТІ</w:t>
      </w:r>
    </w:p>
    <w:p w:rsidR="00C22991" w:rsidRDefault="00C22991" w:rsidP="009E432F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324B7C35" wp14:editId="14E8C869">
            <wp:extent cx="1199839" cy="1771650"/>
            <wp:effectExtent l="57150" t="57150" r="38735" b="38100"/>
            <wp:docPr id="14" name="Рисунок 13" descr="C:\Users\Татьяна\Downloads\001_c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Татьяна\Downloads\001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78" cy="17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91EC755" wp14:editId="7CD1ACF7">
            <wp:extent cx="857250" cy="1381125"/>
            <wp:effectExtent l="57150" t="38100" r="38100" b="47625"/>
            <wp:docPr id="1027" name="Рисунок 5" descr="D:\видео\Люда\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5" descr="D:\видео\Люда\4.jpe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" t="2020" r="13014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87" cy="13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76F9530" wp14:editId="6EBB2DEC">
            <wp:extent cx="886735" cy="1385816"/>
            <wp:effectExtent l="57150" t="57150" r="46990" b="43180"/>
            <wp:docPr id="24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08" cy="139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5807572" wp14:editId="3C2687C8">
            <wp:extent cx="864823" cy="1375085"/>
            <wp:effectExtent l="57150" t="38100" r="50165" b="53975"/>
            <wp:docPr id="11" name="Picture 2" descr="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Пе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01" cy="13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7CD948A" wp14:editId="14C844A2">
            <wp:extent cx="1353516" cy="845489"/>
            <wp:effectExtent l="44450" t="50800" r="43815" b="43815"/>
            <wp:docPr id="3" name="Рисунок 8" descr="C:\Users\Татьяна\Downloads\20210216_1018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Татьяна\Downloads\20210216_1018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2740" cy="8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C22991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C1A9C3D" wp14:editId="43E88223">
            <wp:extent cx="866775" cy="1369695"/>
            <wp:effectExtent l="57150" t="38100" r="47625" b="40005"/>
            <wp:docPr id="1026" name="Рисунок 4" descr="D:\видео\Люда\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4" descr="D:\видео\Люда\3.jpeg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t="3535" r="9317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37" cy="13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p w:rsidR="00C22991" w:rsidRDefault="00C22991" w:rsidP="00C2299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Науково-методичне забезпечення</w:t>
      </w:r>
    </w:p>
    <w:p w:rsidR="00C22991" w:rsidRPr="009E432F" w:rsidRDefault="00C22991" w:rsidP="009E432F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0B10" w:rsidRPr="009E432F" w:rsidRDefault="009E432F" w:rsidP="009E432F">
      <w:pPr>
        <w:pStyle w:val="a9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432F">
        <w:rPr>
          <w:rFonts w:ascii="Times New Roman" w:hAnsi="Times New Roman"/>
          <w:bCs/>
          <w:sz w:val="28"/>
          <w:szCs w:val="28"/>
          <w:lang w:val="uk-UA"/>
        </w:rPr>
        <w:t>ХАРАКТЕРИСТИКА ОКРЕМИХ СКЛАДОВИХ КУЛЬТУРНОГО ФОНУ</w:t>
      </w:r>
    </w:p>
    <w:p w:rsidR="00A60B10" w:rsidRPr="00C804BC" w:rsidRDefault="00A60B10" w:rsidP="00F15E23">
      <w:pPr>
        <w:tabs>
          <w:tab w:val="left" w:pos="291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6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818">
        <w:rPr>
          <w:rFonts w:ascii="Times New Roman" w:hAnsi="Times New Roman"/>
          <w:sz w:val="28"/>
          <w:szCs w:val="28"/>
          <w:lang w:val="uk-UA"/>
        </w:rPr>
        <w:t xml:space="preserve">Проблеми глобального еволюціонізму, як відображання сучасної картини світу у багатоаспектній взаємодії особистості з універсальними законами всесвіту, дають уявлення про базові положення формування комунікативної культури: внутрішньої культури як вияву здатності до самопізнання і </w:t>
      </w:r>
      <w:proofErr w:type="spellStart"/>
      <w:r w:rsidRPr="00725818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725818">
        <w:rPr>
          <w:rFonts w:ascii="Times New Roman" w:hAnsi="Times New Roman"/>
          <w:sz w:val="28"/>
          <w:szCs w:val="28"/>
          <w:lang w:val="uk-UA"/>
        </w:rPr>
        <w:t xml:space="preserve">-особистісного самовдосконалення і зовнішньої культури як можливості до миролюбної взаємодії у соціокультурному просторі, зокрема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25818">
        <w:rPr>
          <w:rFonts w:ascii="Times New Roman" w:hAnsi="Times New Roman"/>
          <w:sz w:val="28"/>
          <w:szCs w:val="28"/>
          <w:lang w:val="uk-UA"/>
        </w:rPr>
        <w:t xml:space="preserve"> освітньому середовищі.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CFC">
        <w:rPr>
          <w:rFonts w:ascii="Times New Roman" w:hAnsi="Times New Roman"/>
          <w:sz w:val="28"/>
          <w:szCs w:val="28"/>
          <w:lang w:val="uk-UA"/>
        </w:rPr>
        <w:t xml:space="preserve">Хаос у думках, почуттях, бажаннях призводить до руйнування </w:t>
      </w:r>
      <w:proofErr w:type="spellStart"/>
      <w:r w:rsidRPr="00132CFC">
        <w:rPr>
          <w:rFonts w:ascii="Times New Roman" w:hAnsi="Times New Roman"/>
          <w:sz w:val="28"/>
          <w:szCs w:val="28"/>
          <w:lang w:val="uk-UA"/>
        </w:rPr>
        <w:t>одвічних</w:t>
      </w:r>
      <w:proofErr w:type="spellEnd"/>
      <w:r w:rsidRPr="00132CFC">
        <w:rPr>
          <w:rFonts w:ascii="Times New Roman" w:hAnsi="Times New Roman"/>
          <w:sz w:val="28"/>
          <w:szCs w:val="28"/>
          <w:lang w:val="uk-UA"/>
        </w:rPr>
        <w:t xml:space="preserve"> національних традицій, культурних цінностей, загальнолюдських норм і правил співжиття. На сучасному етапі розвитку людства потрібно призупинити процес беззмістовного руйнування духовн</w:t>
      </w:r>
      <w:r>
        <w:rPr>
          <w:rFonts w:ascii="Times New Roman" w:hAnsi="Times New Roman"/>
          <w:sz w:val="28"/>
          <w:szCs w:val="28"/>
          <w:lang w:val="uk-UA"/>
        </w:rPr>
        <w:t>о-моральних основ мирного співіснування.</w:t>
      </w:r>
      <w:r w:rsidRPr="00132CFC">
        <w:rPr>
          <w:rFonts w:ascii="Times New Roman" w:hAnsi="Times New Roman"/>
          <w:sz w:val="28"/>
          <w:szCs w:val="28"/>
          <w:lang w:val="uk-UA"/>
        </w:rPr>
        <w:t xml:space="preserve"> У цьому сенсі педагогічна система самопізнання та </w:t>
      </w:r>
      <w:proofErr w:type="spellStart"/>
      <w:r w:rsidRPr="00132CFC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Pr="00132CFC">
        <w:rPr>
          <w:rFonts w:ascii="Times New Roman" w:hAnsi="Times New Roman"/>
          <w:sz w:val="28"/>
          <w:szCs w:val="28"/>
          <w:lang w:val="uk-UA"/>
        </w:rPr>
        <w:t xml:space="preserve">-особистісного самовдосконалення виступає ефективним засобом формування культури бажань, емоцій, </w:t>
      </w:r>
      <w:r>
        <w:rPr>
          <w:rFonts w:ascii="Times New Roman" w:hAnsi="Times New Roman"/>
          <w:sz w:val="28"/>
          <w:szCs w:val="28"/>
          <w:lang w:val="uk-UA"/>
        </w:rPr>
        <w:t xml:space="preserve">почуттів, </w:t>
      </w:r>
      <w:r w:rsidRPr="00132CFC">
        <w:rPr>
          <w:rFonts w:ascii="Times New Roman" w:hAnsi="Times New Roman"/>
          <w:sz w:val="28"/>
          <w:szCs w:val="28"/>
          <w:lang w:val="uk-UA"/>
        </w:rPr>
        <w:t>думок, висловлювань, вчинків, що у сукупності складають індивідуальний ресурс сил.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44E">
        <w:rPr>
          <w:rFonts w:ascii="Times New Roman" w:hAnsi="Times New Roman"/>
          <w:sz w:val="28"/>
          <w:szCs w:val="28"/>
          <w:lang w:val="uk-UA"/>
        </w:rPr>
        <w:t xml:space="preserve">Про актуальність застосування </w:t>
      </w:r>
      <w:r w:rsidRPr="00F771C3">
        <w:rPr>
          <w:rFonts w:ascii="Times New Roman" w:hAnsi="Times New Roman"/>
          <w:sz w:val="28"/>
          <w:szCs w:val="28"/>
          <w:lang w:val="uk-UA"/>
        </w:rPr>
        <w:t>методики</w:t>
      </w:r>
      <w:r w:rsidRPr="000664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06644E">
        <w:rPr>
          <w:rFonts w:ascii="Times New Roman" w:hAnsi="Times New Roman"/>
          <w:sz w:val="28"/>
          <w:szCs w:val="28"/>
          <w:lang w:val="uk-UA"/>
        </w:rPr>
        <w:t>Дослідження стану культурного фону суб’єктів педагогічної діяльності в сучасній педагогічній практиці</w:t>
      </w:r>
      <w:r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06644E">
        <w:rPr>
          <w:rFonts w:ascii="Times New Roman" w:hAnsi="Times New Roman"/>
          <w:sz w:val="28"/>
          <w:szCs w:val="28"/>
          <w:lang w:val="uk-UA"/>
        </w:rPr>
        <w:t xml:space="preserve"> свідчать сьогоденні проблеми щодо духовного оновлення самосвідомості, морального становлення та інтелектуального розвитку особистості в складних умовах зміни світоглядних орієнтирів та соціокультурних пріоритетів сучасності.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окреслення кола спеціального впливу на </w:t>
      </w:r>
      <w:r>
        <w:rPr>
          <w:rFonts w:ascii="Times New Roman" w:hAnsi="Times New Roman"/>
          <w:sz w:val="28"/>
          <w:szCs w:val="28"/>
          <w:lang w:val="uk-UA"/>
        </w:rPr>
        <w:t>розуміння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необхідності підвищення культурних 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на засадах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самопізнання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-особистісного </w:t>
      </w:r>
      <w:r w:rsidRPr="00C804BC">
        <w:rPr>
          <w:rFonts w:ascii="Times New Roman" w:hAnsi="Times New Roman"/>
          <w:sz w:val="28"/>
          <w:szCs w:val="28"/>
          <w:lang w:val="uk-UA"/>
        </w:rPr>
        <w:t>самовдосконалення доцільн</w:t>
      </w:r>
      <w:r>
        <w:rPr>
          <w:rFonts w:ascii="Times New Roman" w:hAnsi="Times New Roman"/>
          <w:sz w:val="28"/>
          <w:szCs w:val="28"/>
          <w:lang w:val="uk-UA"/>
        </w:rPr>
        <w:t>им 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термін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культурний фон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Поняття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культурний фон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базуючись на </w:t>
      </w:r>
      <w:r>
        <w:rPr>
          <w:rFonts w:ascii="Times New Roman" w:hAnsi="Times New Roman"/>
          <w:sz w:val="28"/>
          <w:szCs w:val="28"/>
          <w:lang w:val="uk-UA"/>
        </w:rPr>
        <w:t>змістовому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навантаженні </w:t>
      </w:r>
      <w:r>
        <w:rPr>
          <w:rFonts w:ascii="Times New Roman" w:hAnsi="Times New Roman"/>
          <w:sz w:val="28"/>
          <w:szCs w:val="28"/>
          <w:lang w:val="uk-UA"/>
        </w:rPr>
        <w:t xml:space="preserve">тлумачень: </w:t>
      </w:r>
      <w:r w:rsidRPr="00F81F7F">
        <w:rPr>
          <w:rFonts w:ascii="Times New Roman" w:hAnsi="Times New Roman"/>
          <w:i/>
          <w:sz w:val="28"/>
          <w:szCs w:val="28"/>
          <w:lang w:val="uk-UA"/>
        </w:rPr>
        <w:t>культура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– догляд, поліпшення, ушляхет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ння тілесно-душевно-духовних сил, 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схильностей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 xml:space="preserve"> і здібностей людини, а отже, і ступінь їх розвитку; відповідно розрізняють культуру тіла, культуру душі і духовну культуру [</w:t>
      </w:r>
      <w:r>
        <w:rPr>
          <w:rFonts w:ascii="Times New Roman" w:hAnsi="Times New Roman"/>
          <w:sz w:val="28"/>
          <w:szCs w:val="28"/>
          <w:lang w:val="uk-UA"/>
        </w:rPr>
        <w:t>99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] і </w:t>
      </w:r>
      <w:r w:rsidRPr="00F81F7F">
        <w:rPr>
          <w:rFonts w:ascii="Times New Roman" w:hAnsi="Times New Roman"/>
          <w:i/>
          <w:sz w:val="28"/>
          <w:szCs w:val="28"/>
          <w:lang w:val="uk-UA"/>
        </w:rPr>
        <w:t>фон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– загальні умови, середовище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 якому відбувається якась подія, оточення [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uk-UA"/>
        </w:rPr>
        <w:t xml:space="preserve">в контексті проблеми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відображає загальні умови, що забезпечують високий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особистісно-професійних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досягнень у виробничій, суспільній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розумовій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діяльності. </w:t>
      </w:r>
      <w:r w:rsidRPr="006F1EBF">
        <w:rPr>
          <w:rFonts w:ascii="Times New Roman" w:hAnsi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/>
          <w:sz w:val="28"/>
          <w:szCs w:val="28"/>
          <w:lang w:val="uk-UA"/>
        </w:rPr>
        <w:t>, свідома потреба</w:t>
      </w:r>
      <w:r w:rsidRPr="006F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EBF">
        <w:rPr>
          <w:rFonts w:ascii="Times New Roman" w:hAnsi="Times New Roman"/>
          <w:i/>
          <w:sz w:val="28"/>
          <w:szCs w:val="28"/>
          <w:lang w:val="uk-UA"/>
        </w:rPr>
        <w:t xml:space="preserve">починати з себе </w:t>
      </w:r>
      <w:r w:rsidRPr="00047E4E">
        <w:rPr>
          <w:rFonts w:ascii="Times New Roman" w:hAnsi="Times New Roman"/>
          <w:i/>
          <w:sz w:val="28"/>
          <w:szCs w:val="28"/>
          <w:lang w:val="uk-UA"/>
        </w:rPr>
        <w:t>переосмислення меж дозволеного</w:t>
      </w:r>
      <w:r w:rsidRPr="006F1EBF">
        <w:rPr>
          <w:rFonts w:ascii="Times New Roman" w:hAnsi="Times New Roman"/>
          <w:sz w:val="28"/>
          <w:szCs w:val="28"/>
          <w:lang w:val="uk-UA"/>
        </w:rPr>
        <w:t xml:space="preserve">, за якими відбувається некерований процес руйнування вольового, емоційного, ментального імунітету як базових </w:t>
      </w:r>
      <w:r>
        <w:rPr>
          <w:rFonts w:ascii="Times New Roman" w:hAnsi="Times New Roman"/>
          <w:sz w:val="28"/>
          <w:szCs w:val="28"/>
          <w:lang w:val="uk-UA"/>
        </w:rPr>
        <w:t>умов формування</w:t>
      </w:r>
      <w:r w:rsidRPr="006F1EBF">
        <w:rPr>
          <w:rFonts w:ascii="Times New Roman" w:hAnsi="Times New Roman"/>
          <w:sz w:val="28"/>
          <w:szCs w:val="28"/>
          <w:lang w:val="uk-UA"/>
        </w:rPr>
        <w:t xml:space="preserve"> внутрішньої культури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9C3">
        <w:rPr>
          <w:rFonts w:ascii="Times New Roman" w:hAnsi="Times New Roman"/>
          <w:sz w:val="28"/>
          <w:szCs w:val="28"/>
          <w:lang w:val="uk-UA"/>
        </w:rPr>
        <w:t>стає</w:t>
      </w:r>
      <w:r w:rsidRPr="006F1EBF">
        <w:rPr>
          <w:rFonts w:ascii="Times New Roman" w:hAnsi="Times New Roman"/>
          <w:sz w:val="28"/>
          <w:szCs w:val="28"/>
          <w:lang w:val="uk-UA"/>
        </w:rPr>
        <w:t xml:space="preserve"> одним з головних завдань сучасної педагогічної практики.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Для дослідження стану культурного фону, </w:t>
      </w:r>
      <w:r>
        <w:rPr>
          <w:rFonts w:ascii="Times New Roman" w:hAnsi="Times New Roman"/>
          <w:sz w:val="28"/>
          <w:szCs w:val="28"/>
          <w:lang w:val="uk-UA"/>
        </w:rPr>
        <w:t>в контексті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окреми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його складови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визначена так звана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норма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забезпечується </w:t>
      </w:r>
      <w:r w:rsidRPr="00047E4E">
        <w:rPr>
          <w:rFonts w:ascii="Times New Roman" w:hAnsi="Times New Roman"/>
          <w:sz w:val="28"/>
          <w:szCs w:val="28"/>
          <w:lang w:val="uk-UA"/>
        </w:rPr>
        <w:t>низкою</w:t>
      </w:r>
      <w:r w:rsidRPr="00047E4E">
        <w:rPr>
          <w:rFonts w:ascii="Times New Roman" w:hAnsi="Times New Roman"/>
          <w:i/>
          <w:sz w:val="28"/>
          <w:szCs w:val="28"/>
          <w:lang w:val="uk-UA"/>
        </w:rPr>
        <w:t xml:space="preserve"> загальноприйнятих соціокультурних умов</w:t>
      </w:r>
      <w:r w:rsidRPr="00047E4E">
        <w:rPr>
          <w:rFonts w:ascii="Times New Roman" w:hAnsi="Times New Roman"/>
          <w:sz w:val="28"/>
          <w:szCs w:val="28"/>
          <w:lang w:val="uk-UA"/>
        </w:rPr>
        <w:t>, зокрема: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C804BC">
        <w:rPr>
          <w:rFonts w:ascii="Times New Roman" w:hAnsi="Times New Roman"/>
          <w:sz w:val="28"/>
          <w:szCs w:val="28"/>
          <w:lang w:val="uk-UA"/>
        </w:rPr>
        <w:t>міння організовувати своє дозвілля: хобі; захоплення туризмом і подорожами; читання книг із подальшим публічним обговоренням; перегляд політичних і культурно-просвітницьких програм, фільмів, що збагачують морально; відвідування театру, виставок образотворчого мистецтва, концертів класичної музики, поетичних вечорів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E4E">
        <w:rPr>
          <w:rFonts w:ascii="Times New Roman" w:hAnsi="Times New Roman"/>
          <w:sz w:val="28"/>
          <w:szCs w:val="28"/>
          <w:lang w:val="uk-UA"/>
        </w:rPr>
        <w:t>тощо;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</w:t>
      </w:r>
      <w:r w:rsidRPr="00C804BC">
        <w:rPr>
          <w:rFonts w:ascii="Times New Roman" w:hAnsi="Times New Roman"/>
          <w:sz w:val="28"/>
          <w:szCs w:val="28"/>
          <w:lang w:val="uk-UA"/>
        </w:rPr>
        <w:t>егулярне заняття фізкультурою або спортом як елемент самоорганізації, спрямований на зміцнення сили волі та фізичного здоров’я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ідсутність хронічних захворювань як виявлений ступінь гармонізації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структурно-змістових компонентів (бажань, емоцій, почуттів, думок) </w:t>
      </w:r>
      <w:r w:rsidRPr="00C804BC">
        <w:rPr>
          <w:rFonts w:ascii="Times New Roman" w:hAnsi="Times New Roman"/>
          <w:sz w:val="28"/>
          <w:szCs w:val="28"/>
          <w:lang w:val="uk-UA"/>
        </w:rPr>
        <w:t>внутрішн</w:t>
      </w:r>
      <w:r>
        <w:rPr>
          <w:rFonts w:ascii="Times New Roman" w:hAnsi="Times New Roman"/>
          <w:sz w:val="28"/>
          <w:szCs w:val="28"/>
          <w:lang w:val="uk-UA"/>
        </w:rPr>
        <w:t>ьої культури суб’єкта, спрямованого до самопізнання;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C804BC">
        <w:rPr>
          <w:rFonts w:ascii="Times New Roman" w:hAnsi="Times New Roman"/>
          <w:sz w:val="28"/>
          <w:szCs w:val="28"/>
          <w:lang w:val="uk-UA"/>
        </w:rPr>
        <w:t>ідсутність залежності від наркотиків як показник сили волі, що передбачає відмову не лише від уживання наркотичних речовин, а й від сильнодіючих лікарських препаратів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ідсутність </w:t>
      </w:r>
      <w:r>
        <w:rPr>
          <w:rFonts w:ascii="Times New Roman" w:hAnsi="Times New Roman"/>
          <w:sz w:val="28"/>
          <w:szCs w:val="28"/>
          <w:lang w:val="uk-UA"/>
        </w:rPr>
        <w:t>бажання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 вживання алкоголю як здатність до </w:t>
      </w:r>
      <w:r>
        <w:rPr>
          <w:rFonts w:ascii="Times New Roman" w:hAnsi="Times New Roman"/>
          <w:sz w:val="28"/>
          <w:szCs w:val="28"/>
          <w:lang w:val="uk-UA"/>
        </w:rPr>
        <w:t>само</w:t>
      </w:r>
      <w:r w:rsidRPr="00C804BC">
        <w:rPr>
          <w:rFonts w:ascii="Times New Roman" w:hAnsi="Times New Roman"/>
          <w:sz w:val="28"/>
          <w:szCs w:val="28"/>
          <w:lang w:val="uk-UA"/>
        </w:rPr>
        <w:t>керування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індивідуальним ресурсом сил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що унеможливлює вживання будь-якого виду психостимуляторів, у тому числі слабоалкогольних напоїв, незалежно від обставин: будні, свята, традиції, визначні дати і т. </w:t>
      </w:r>
      <w:r>
        <w:rPr>
          <w:rFonts w:ascii="Times New Roman" w:hAnsi="Times New Roman"/>
          <w:sz w:val="28"/>
          <w:szCs w:val="28"/>
          <w:lang w:val="uk-UA"/>
        </w:rPr>
        <w:t>ін.;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ідсутність звички до </w:t>
      </w:r>
      <w:r>
        <w:rPr>
          <w:rFonts w:ascii="Times New Roman" w:hAnsi="Times New Roman"/>
          <w:sz w:val="28"/>
          <w:szCs w:val="28"/>
          <w:lang w:val="uk-UA"/>
        </w:rPr>
        <w:t>курі</w:t>
      </w:r>
      <w:r w:rsidRPr="00C804BC">
        <w:rPr>
          <w:rFonts w:ascii="Times New Roman" w:hAnsi="Times New Roman"/>
          <w:sz w:val="28"/>
          <w:szCs w:val="28"/>
          <w:lang w:val="uk-UA"/>
        </w:rPr>
        <w:t>ння як здібність розрізняти корисні і шкідливі впливи на емоційно-</w:t>
      </w:r>
      <w:r>
        <w:rPr>
          <w:rFonts w:ascii="Times New Roman" w:hAnsi="Times New Roman"/>
          <w:sz w:val="28"/>
          <w:szCs w:val="28"/>
          <w:lang w:val="uk-UA"/>
        </w:rPr>
        <w:t>вольовий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передбачає не лише відмову від </w:t>
      </w:r>
      <w:r>
        <w:rPr>
          <w:rFonts w:ascii="Times New Roman" w:hAnsi="Times New Roman"/>
          <w:sz w:val="28"/>
          <w:szCs w:val="28"/>
          <w:lang w:val="uk-UA"/>
        </w:rPr>
        <w:t>куріння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але й профілактично-пропагандистську діяльність у середовищі курців, у тому числі і шляхом </w:t>
      </w:r>
      <w:r>
        <w:rPr>
          <w:rFonts w:ascii="Times New Roman" w:hAnsi="Times New Roman"/>
          <w:sz w:val="28"/>
          <w:szCs w:val="28"/>
          <w:lang w:val="uk-UA"/>
        </w:rPr>
        <w:t>особистого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прикладу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C804BC">
        <w:rPr>
          <w:rFonts w:ascii="Times New Roman" w:hAnsi="Times New Roman"/>
          <w:sz w:val="28"/>
          <w:szCs w:val="28"/>
          <w:lang w:val="uk-UA"/>
        </w:rPr>
        <w:t>міння висловлюватися, не застосовуючи нецензурн</w:t>
      </w:r>
      <w:r>
        <w:rPr>
          <w:rFonts w:ascii="Times New Roman" w:hAnsi="Times New Roman"/>
          <w:sz w:val="28"/>
          <w:szCs w:val="28"/>
          <w:lang w:val="uk-UA"/>
        </w:rPr>
        <w:t>у лексику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як показник ментально</w:t>
      </w:r>
      <w:r>
        <w:rPr>
          <w:rFonts w:ascii="Times New Roman" w:hAnsi="Times New Roman"/>
          <w:sz w:val="28"/>
          <w:szCs w:val="28"/>
          <w:lang w:val="uk-UA"/>
        </w:rPr>
        <w:t>ї працездатності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3C67">
        <w:rPr>
          <w:rFonts w:ascii="Times New Roman" w:hAnsi="Times New Roman"/>
          <w:sz w:val="28"/>
          <w:szCs w:val="28"/>
          <w:lang w:val="uk-UA"/>
        </w:rPr>
        <w:t>передбачає розвиток необхідного рівня інтелекту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E3C67">
        <w:rPr>
          <w:rFonts w:ascii="Times New Roman" w:hAnsi="Times New Roman"/>
          <w:sz w:val="28"/>
          <w:szCs w:val="28"/>
          <w:lang w:val="uk-UA"/>
        </w:rPr>
        <w:t xml:space="preserve"> моральності й</w:t>
      </w:r>
      <w:r>
        <w:rPr>
          <w:rFonts w:ascii="Times New Roman" w:hAnsi="Times New Roman"/>
          <w:sz w:val="28"/>
          <w:szCs w:val="28"/>
          <w:lang w:val="uk-UA"/>
        </w:rPr>
        <w:t xml:space="preserve"> здорового глузду</w:t>
      </w:r>
      <w:r w:rsidRPr="00DE3C67">
        <w:rPr>
          <w:rFonts w:ascii="Times New Roman" w:hAnsi="Times New Roman"/>
          <w:sz w:val="28"/>
          <w:szCs w:val="28"/>
          <w:lang w:val="uk-UA"/>
        </w:rPr>
        <w:t>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такі негативні прояви як нецензурна лексика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кур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іння, алкоголь, наркотики </w:t>
      </w:r>
      <w:r>
        <w:rPr>
          <w:rFonts w:ascii="Times New Roman" w:hAnsi="Times New Roman"/>
          <w:sz w:val="28"/>
          <w:szCs w:val="28"/>
          <w:lang w:val="uk-UA"/>
        </w:rPr>
        <w:t xml:space="preserve">свідомо </w:t>
      </w:r>
      <w:r w:rsidRPr="00202D03">
        <w:rPr>
          <w:rFonts w:ascii="Times New Roman" w:hAnsi="Times New Roman"/>
          <w:sz w:val="28"/>
          <w:szCs w:val="28"/>
          <w:lang w:val="uk-UA"/>
        </w:rPr>
        <w:t>виведені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за межі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норми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культурн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фон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є свідченням </w:t>
      </w:r>
      <w:r w:rsidRPr="00C804BC">
        <w:rPr>
          <w:rFonts w:ascii="Times New Roman" w:hAnsi="Times New Roman"/>
          <w:sz w:val="28"/>
          <w:szCs w:val="28"/>
          <w:lang w:val="uk-UA"/>
        </w:rPr>
        <w:t>устален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C804BC">
        <w:rPr>
          <w:rFonts w:ascii="Times New Roman" w:hAnsi="Times New Roman"/>
          <w:sz w:val="28"/>
          <w:szCs w:val="28"/>
          <w:lang w:val="uk-UA"/>
        </w:rPr>
        <w:t>суспільн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думк</w:t>
      </w:r>
      <w:r>
        <w:rPr>
          <w:rFonts w:ascii="Times New Roman" w:hAnsi="Times New Roman"/>
          <w:sz w:val="28"/>
          <w:szCs w:val="28"/>
          <w:lang w:val="uk-UA"/>
        </w:rPr>
        <w:t>и, яка формується виключно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під впливом справедливих законів, доцільної економіки, чесної політики, гуманного суспільства і миротворчої філософії.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На особливу увагу заслуговує той факт, що на самосвідомість </w:t>
      </w:r>
      <w:r>
        <w:rPr>
          <w:rFonts w:ascii="Times New Roman" w:hAnsi="Times New Roman"/>
          <w:sz w:val="28"/>
          <w:szCs w:val="28"/>
          <w:lang w:val="uk-UA"/>
        </w:rPr>
        <w:t>учасників педагогічної співпраці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може впливати лише той </w:t>
      </w:r>
      <w:r>
        <w:rPr>
          <w:rFonts w:ascii="Times New Roman" w:hAnsi="Times New Roman"/>
          <w:sz w:val="28"/>
          <w:szCs w:val="28"/>
          <w:lang w:val="uk-UA"/>
        </w:rPr>
        <w:t>суб’єкт</w:t>
      </w:r>
      <w:r w:rsidRPr="00C804BC">
        <w:rPr>
          <w:rFonts w:ascii="Times New Roman" w:hAnsi="Times New Roman"/>
          <w:sz w:val="28"/>
          <w:szCs w:val="28"/>
          <w:lang w:val="uk-UA"/>
        </w:rPr>
        <w:t>, який сам не обтяжений перерахованими вище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E4E">
        <w:rPr>
          <w:rFonts w:ascii="Times New Roman" w:hAnsi="Times New Roman"/>
          <w:sz w:val="28"/>
          <w:szCs w:val="28"/>
          <w:lang w:val="uk-UA"/>
        </w:rPr>
        <w:t>негативними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звичками. Досвід переконує, що </w:t>
      </w:r>
      <w:r>
        <w:rPr>
          <w:rFonts w:ascii="Times New Roman" w:hAnsi="Times New Roman"/>
          <w:sz w:val="28"/>
          <w:szCs w:val="28"/>
          <w:lang w:val="uk-UA"/>
        </w:rPr>
        <w:t xml:space="preserve">будь-яка праця (фізична, інтелектуальна, духовна, ментальна)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під впливом наркотиків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безперспективн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 малоефективн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804BC">
        <w:rPr>
          <w:rFonts w:ascii="Times New Roman" w:hAnsi="Times New Roman"/>
          <w:sz w:val="28"/>
          <w:szCs w:val="28"/>
          <w:lang w:val="uk-UA"/>
        </w:rPr>
        <w:t>, оскільки суб’єкт, обтяжений наркотичною залежністю, перебуває в несвідомому стані</w:t>
      </w:r>
      <w:r>
        <w:rPr>
          <w:rFonts w:ascii="Times New Roman" w:hAnsi="Times New Roman"/>
          <w:sz w:val="28"/>
          <w:szCs w:val="28"/>
          <w:lang w:val="uk-UA"/>
        </w:rPr>
        <w:t>, тому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E2F">
        <w:rPr>
          <w:rFonts w:ascii="Times New Roman" w:hAnsi="Times New Roman"/>
          <w:sz w:val="28"/>
          <w:szCs w:val="28"/>
          <w:lang w:val="uk-UA"/>
        </w:rPr>
        <w:t xml:space="preserve">досягнення якісних показників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0E2F">
        <w:rPr>
          <w:rFonts w:ascii="Times New Roman" w:hAnsi="Times New Roman"/>
          <w:sz w:val="28"/>
          <w:szCs w:val="28"/>
          <w:lang w:val="uk-UA"/>
        </w:rPr>
        <w:t xml:space="preserve"> його </w:t>
      </w: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 </w:t>
      </w:r>
      <w:r w:rsidRPr="00230E2F">
        <w:rPr>
          <w:rFonts w:ascii="Times New Roman" w:hAnsi="Times New Roman"/>
          <w:sz w:val="28"/>
          <w:szCs w:val="28"/>
          <w:lang w:val="uk-UA"/>
        </w:rPr>
        <w:t>унеможливлюється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C804BC">
        <w:rPr>
          <w:rFonts w:ascii="Times New Roman" w:hAnsi="Times New Roman"/>
          <w:sz w:val="28"/>
          <w:szCs w:val="28"/>
          <w:lang w:val="uk-UA"/>
        </w:rPr>
        <w:t>ове</w:t>
      </w:r>
      <w:r>
        <w:rPr>
          <w:rFonts w:ascii="Times New Roman" w:hAnsi="Times New Roman"/>
          <w:sz w:val="28"/>
          <w:szCs w:val="28"/>
          <w:lang w:val="uk-UA"/>
        </w:rPr>
        <w:t>дено</w:t>
      </w:r>
      <w:r w:rsidRPr="00C804BC">
        <w:rPr>
          <w:rFonts w:ascii="Times New Roman" w:hAnsi="Times New Roman"/>
          <w:sz w:val="28"/>
          <w:szCs w:val="28"/>
          <w:lang w:val="uk-UA"/>
        </w:rPr>
        <w:t>, що нетверезий стан</w:t>
      </w:r>
      <w:r>
        <w:rPr>
          <w:rFonts w:ascii="Times New Roman" w:hAnsi="Times New Roman"/>
          <w:sz w:val="28"/>
          <w:szCs w:val="28"/>
          <w:lang w:val="uk-UA"/>
        </w:rPr>
        <w:t xml:space="preserve"> під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впливом алкоголю, аналогічний до стану запаморочення</w:t>
      </w:r>
      <w:r>
        <w:rPr>
          <w:rFonts w:ascii="Times New Roman" w:hAnsi="Times New Roman"/>
          <w:sz w:val="28"/>
          <w:szCs w:val="28"/>
          <w:lang w:val="uk-UA"/>
        </w:rPr>
        <w:t>, який призводить до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фальшування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804BC">
        <w:rPr>
          <w:rFonts w:ascii="Times New Roman" w:hAnsi="Times New Roman"/>
          <w:sz w:val="28"/>
          <w:szCs w:val="28"/>
          <w:lang w:val="uk-UA"/>
        </w:rPr>
        <w:t>, спотвор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реальн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804B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подій, не</w:t>
      </w:r>
      <w:r>
        <w:rPr>
          <w:rFonts w:ascii="Times New Roman" w:hAnsi="Times New Roman"/>
          <w:sz w:val="28"/>
          <w:szCs w:val="28"/>
          <w:lang w:val="uk-UA"/>
        </w:rPr>
        <w:t>логічних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>
        <w:rPr>
          <w:rFonts w:ascii="Times New Roman" w:hAnsi="Times New Roman"/>
          <w:sz w:val="28"/>
          <w:szCs w:val="28"/>
          <w:lang w:val="uk-UA"/>
        </w:rPr>
        <w:t>ів, тому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суб’єкт,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озброєн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4E00D5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алкоголізованим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 xml:space="preserve"> мисленням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C804BC">
        <w:rPr>
          <w:rFonts w:ascii="Times New Roman" w:hAnsi="Times New Roman"/>
          <w:sz w:val="28"/>
          <w:szCs w:val="28"/>
          <w:lang w:val="uk-UA"/>
        </w:rPr>
        <w:t>шкідлив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й небезпечн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для суспільства і як громадянин, і як фахівець. </w:t>
      </w:r>
      <w:r>
        <w:rPr>
          <w:rFonts w:ascii="Times New Roman" w:hAnsi="Times New Roman"/>
          <w:sz w:val="28"/>
          <w:szCs w:val="28"/>
          <w:lang w:val="uk-UA"/>
        </w:rPr>
        <w:t>Встановлено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що дурман </w:t>
      </w:r>
      <w:r>
        <w:rPr>
          <w:rFonts w:ascii="Times New Roman" w:hAnsi="Times New Roman"/>
          <w:sz w:val="28"/>
          <w:szCs w:val="28"/>
          <w:lang w:val="uk-UA"/>
        </w:rPr>
        <w:t>кур</w:t>
      </w:r>
      <w:r w:rsidRPr="00C804BC">
        <w:rPr>
          <w:rFonts w:ascii="Times New Roman" w:hAnsi="Times New Roman"/>
          <w:sz w:val="28"/>
          <w:szCs w:val="28"/>
          <w:lang w:val="uk-UA"/>
        </w:rPr>
        <w:t>іння здатен деформувати свідомість людини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C804BC">
        <w:rPr>
          <w:rFonts w:ascii="Times New Roman" w:hAnsi="Times New Roman"/>
          <w:sz w:val="28"/>
          <w:szCs w:val="28"/>
          <w:lang w:val="uk-UA"/>
        </w:rPr>
        <w:t>потворена уява малює бажаний світ, далекий від дійсності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у ньому немає конкретних справ, реальних механізмів для втілення </w:t>
      </w:r>
      <w:r>
        <w:rPr>
          <w:rFonts w:ascii="Times New Roman" w:hAnsi="Times New Roman"/>
          <w:sz w:val="28"/>
          <w:szCs w:val="28"/>
          <w:lang w:val="uk-UA"/>
        </w:rPr>
        <w:t>запланованого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а слова й обіцянки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порожні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й лицемірн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Такий суб’єкт не здатний до самостійної діяльності, оскільки перебуває в залежності від своїх звичок: психологія </w:t>
      </w:r>
      <w:r w:rsidRPr="00C804BC">
        <w:rPr>
          <w:rFonts w:ascii="Times New Roman" w:hAnsi="Times New Roman"/>
          <w:sz w:val="28"/>
          <w:szCs w:val="28"/>
          <w:lang w:val="uk-UA"/>
        </w:rPr>
        <w:lastRenderedPageBreak/>
        <w:t xml:space="preserve">раба не придатна до творення і завдає більше шкоди, ніж користі в справі, на яку було витрачено чимало часу, зусиль, засобів не лише своїх, а й оточення. Не потребує доведення той факт, що </w:t>
      </w:r>
      <w:r>
        <w:rPr>
          <w:rFonts w:ascii="Times New Roman" w:hAnsi="Times New Roman"/>
          <w:sz w:val="28"/>
          <w:szCs w:val="28"/>
          <w:lang w:val="uk-UA"/>
        </w:rPr>
        <w:t>нецензурна лексика</w:t>
      </w:r>
      <w:r w:rsidRPr="00C804BC">
        <w:rPr>
          <w:rFonts w:ascii="Times New Roman" w:hAnsi="Times New Roman"/>
          <w:sz w:val="28"/>
          <w:szCs w:val="28"/>
          <w:lang w:val="uk-UA"/>
        </w:rPr>
        <w:t>, яку використовують у повсякденні, породжує навколо джерела її поширення агресію і нерозуміння, безвір’я та страх, робить людину цинічною, свідчить про рівень її невігластва, руйнує ментальний план.</w:t>
      </w:r>
      <w:r w:rsidRPr="008158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Процес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викорінення шкідливих </w:t>
      </w:r>
      <w:r>
        <w:rPr>
          <w:rFonts w:ascii="Times New Roman" w:hAnsi="Times New Roman"/>
          <w:sz w:val="28"/>
          <w:szCs w:val="28"/>
          <w:lang w:val="uk-UA"/>
        </w:rPr>
        <w:t>уподобань,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схильностей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>, звичок</w:t>
      </w:r>
      <w:r>
        <w:rPr>
          <w:rFonts w:ascii="Times New Roman" w:hAnsi="Times New Roman"/>
          <w:sz w:val="28"/>
          <w:szCs w:val="28"/>
          <w:lang w:val="uk-UA"/>
        </w:rPr>
        <w:t>, як засвідчує досвід, необхідно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починати з 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 наступним </w:t>
      </w:r>
      <w:r w:rsidRPr="00C804BC">
        <w:rPr>
          <w:rFonts w:ascii="Times New Roman" w:hAnsi="Times New Roman"/>
          <w:sz w:val="28"/>
          <w:szCs w:val="28"/>
          <w:lang w:val="uk-UA"/>
        </w:rPr>
        <w:t>поширення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його на інститути сім’ї і соціуму, із подальшою легалізацією встановленої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норми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804BC">
        <w:rPr>
          <w:rFonts w:ascii="Times New Roman" w:hAnsi="Times New Roman"/>
          <w:sz w:val="28"/>
          <w:szCs w:val="28"/>
          <w:lang w:val="uk-UA"/>
        </w:rPr>
        <w:t>сіх сферах соціокультурного простору.</w:t>
      </w:r>
      <w:r w:rsidRPr="00C52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4BC">
        <w:rPr>
          <w:rFonts w:ascii="Times New Roman" w:hAnsi="Times New Roman"/>
          <w:sz w:val="28"/>
          <w:szCs w:val="28"/>
          <w:lang w:val="uk-UA"/>
        </w:rPr>
        <w:t>Суб’єкти педагогічно</w:t>
      </w:r>
      <w:r>
        <w:rPr>
          <w:rFonts w:ascii="Times New Roman" w:hAnsi="Times New Roman"/>
          <w:sz w:val="28"/>
          <w:szCs w:val="28"/>
          <w:lang w:val="uk-UA"/>
        </w:rPr>
        <w:t>ї діяльності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не відповідають зазначеній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нормі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культурного фону, потребують особливого дослідження з застосуванням заходів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визначення їхньої подальшої професійної придатності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як майбутніх фахівців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Окремі складові культурного фону дають підстави для структурування суб’єктів педагогічної діяльності за визначеними показниками на три характерні групи, які знаходяться поза межами означеної «норми». Серед них </w:t>
      </w:r>
      <w:r w:rsidRPr="00C804BC">
        <w:rPr>
          <w:rFonts w:ascii="Times New Roman" w:hAnsi="Times New Roman"/>
          <w:sz w:val="28"/>
          <w:szCs w:val="28"/>
          <w:lang w:val="uk-UA"/>
        </w:rPr>
        <w:t>найчисленнішу групу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1E04">
        <w:rPr>
          <w:rFonts w:ascii="Times New Roman" w:hAnsi="Times New Roman"/>
          <w:sz w:val="28"/>
          <w:szCs w:val="28"/>
          <w:lang w:val="uk-UA"/>
        </w:rPr>
        <w:t>(за результатами проведеного дослідження)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складають ті, хто використовує в мовленні нецензурну лексику. </w:t>
      </w:r>
      <w:r w:rsidRPr="00162A5F">
        <w:rPr>
          <w:rFonts w:ascii="Times New Roman" w:hAnsi="Times New Roman"/>
          <w:i/>
          <w:sz w:val="28"/>
          <w:szCs w:val="28"/>
          <w:lang w:val="uk-UA"/>
        </w:rPr>
        <w:t>Перша група</w:t>
      </w:r>
      <w:r>
        <w:rPr>
          <w:rFonts w:ascii="Times New Roman" w:hAnsi="Times New Roman"/>
          <w:sz w:val="28"/>
          <w:szCs w:val="28"/>
          <w:lang w:val="uk-UA"/>
        </w:rPr>
        <w:t xml:space="preserve">  (її </w:t>
      </w:r>
      <w:r w:rsidRPr="00AA58DD">
        <w:rPr>
          <w:rFonts w:ascii="Times New Roman" w:hAnsi="Times New Roman"/>
          <w:sz w:val="28"/>
          <w:szCs w:val="28"/>
          <w:lang w:val="uk-UA"/>
        </w:rPr>
        <w:t>умовно можна назвати групою найбільш наближен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AA58DD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нижньої </w:t>
      </w:r>
      <w:r w:rsidRPr="00AA58DD">
        <w:rPr>
          <w:rFonts w:ascii="Times New Roman" w:hAnsi="Times New Roman"/>
          <w:sz w:val="28"/>
          <w:szCs w:val="28"/>
          <w:lang w:val="uk-UA"/>
        </w:rPr>
        <w:t xml:space="preserve">межі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A58DD">
        <w:rPr>
          <w:rFonts w:ascii="Times New Roman" w:hAnsi="Times New Roman"/>
          <w:sz w:val="28"/>
          <w:szCs w:val="28"/>
          <w:lang w:val="uk-UA"/>
        </w:rPr>
        <w:t>норми</w:t>
      </w:r>
      <w:r>
        <w:rPr>
          <w:rFonts w:ascii="Times New Roman" w:hAnsi="Times New Roman"/>
          <w:sz w:val="28"/>
          <w:szCs w:val="28"/>
          <w:lang w:val="uk-UA"/>
        </w:rPr>
        <w:t xml:space="preserve">»),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вимагає вживання </w:t>
      </w:r>
      <w:r>
        <w:rPr>
          <w:rFonts w:ascii="Times New Roman" w:hAnsi="Times New Roman"/>
          <w:sz w:val="28"/>
          <w:szCs w:val="28"/>
          <w:lang w:val="uk-UA"/>
        </w:rPr>
        <w:t>невідкладних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 використанням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різноманітних форм педагогічного  впливу: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індивідуальних бесід, анкетування, тестування, проведення диспутів, семінарів, лекцій, екскурсій, залучення до активного суспільного життя</w:t>
      </w:r>
      <w:r w:rsidRPr="00217EE9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E70AFE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70AFE">
        <w:rPr>
          <w:rFonts w:ascii="Times New Roman" w:hAnsi="Times New Roman"/>
          <w:sz w:val="28"/>
          <w:szCs w:val="28"/>
          <w:lang w:val="uk-UA"/>
        </w:rPr>
        <w:t>]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5F">
        <w:rPr>
          <w:rFonts w:ascii="Times New Roman" w:hAnsi="Times New Roman"/>
          <w:i/>
          <w:sz w:val="28"/>
          <w:szCs w:val="28"/>
          <w:lang w:val="uk-UA"/>
        </w:rPr>
        <w:t>Друга група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характеризується </w:t>
      </w:r>
      <w:r w:rsidRPr="00C804BC">
        <w:rPr>
          <w:rFonts w:ascii="Times New Roman" w:hAnsi="Times New Roman"/>
          <w:sz w:val="28"/>
          <w:szCs w:val="28"/>
          <w:lang w:val="uk-UA"/>
        </w:rPr>
        <w:t>схильн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спілкуванні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не лише </w:t>
      </w:r>
      <w:r>
        <w:rPr>
          <w:rFonts w:ascii="Times New Roman" w:hAnsi="Times New Roman"/>
          <w:sz w:val="28"/>
          <w:szCs w:val="28"/>
          <w:lang w:val="uk-UA"/>
        </w:rPr>
        <w:t>нецензурних слів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але й  вживанням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алкоголю</w:t>
      </w:r>
      <w:r w:rsidRPr="00982F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курінням, складніше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піддається </w:t>
      </w:r>
      <w:r>
        <w:rPr>
          <w:rFonts w:ascii="Times New Roman" w:hAnsi="Times New Roman"/>
          <w:sz w:val="28"/>
          <w:szCs w:val="28"/>
          <w:lang w:val="uk-UA"/>
        </w:rPr>
        <w:t>профілактичному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впливу 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потребу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спеціальних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C804BC">
        <w:rPr>
          <w:rFonts w:ascii="Times New Roman" w:hAnsi="Times New Roman"/>
          <w:sz w:val="28"/>
          <w:szCs w:val="28"/>
          <w:lang w:val="uk-UA"/>
        </w:rPr>
        <w:t>, передбачен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індивідуальними оздоровчими програмами, які проводять кваліфіковані психологи.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Особливо </w:t>
      </w:r>
      <w:r w:rsidRPr="00162A5F">
        <w:rPr>
          <w:rFonts w:ascii="Times New Roman" w:hAnsi="Times New Roman"/>
          <w:sz w:val="28"/>
          <w:szCs w:val="28"/>
          <w:lang w:val="uk-UA"/>
        </w:rPr>
        <w:t xml:space="preserve">важко піддається виховним впливам </w:t>
      </w:r>
      <w:r w:rsidRPr="00162A5F">
        <w:rPr>
          <w:rFonts w:ascii="Times New Roman" w:hAnsi="Times New Roman"/>
          <w:i/>
          <w:sz w:val="28"/>
          <w:szCs w:val="28"/>
          <w:lang w:val="uk-UA"/>
        </w:rPr>
        <w:t>третя група</w:t>
      </w:r>
      <w:r w:rsidRPr="00162A5F">
        <w:rPr>
          <w:rFonts w:ascii="Times New Roman" w:hAnsi="Times New Roman"/>
          <w:sz w:val="28"/>
          <w:szCs w:val="28"/>
          <w:lang w:val="uk-UA"/>
        </w:rPr>
        <w:t>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яку складають ті, хто регулярно вживає наркотики, алкоголь, палить і нецензурно висловлюється</w:t>
      </w:r>
      <w:r>
        <w:rPr>
          <w:rFonts w:ascii="Times New Roman" w:hAnsi="Times New Roman"/>
          <w:sz w:val="28"/>
          <w:szCs w:val="28"/>
          <w:lang w:val="uk-UA"/>
        </w:rPr>
        <w:t>. Суб</w:t>
      </w:r>
      <w:r w:rsidRPr="00C804B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єкти третьої групи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потребу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оздоровчих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спеціалізованих </w:t>
      </w:r>
      <w:r w:rsidRPr="0063718B">
        <w:rPr>
          <w:rFonts w:ascii="Times New Roman" w:hAnsi="Times New Roman"/>
          <w:sz w:val="28"/>
          <w:szCs w:val="28"/>
          <w:lang w:val="uk-UA"/>
        </w:rPr>
        <w:t>міжвузівських установах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зі штатом психоаналітиків, психологів, психіатрів-наркологів, які б не лише лікували, але й з’ясовували можливості до подальш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3718B">
        <w:rPr>
          <w:rFonts w:ascii="Times New Roman" w:hAnsi="Times New Roman"/>
          <w:sz w:val="28"/>
          <w:szCs w:val="28"/>
          <w:lang w:val="uk-UA"/>
        </w:rPr>
        <w:t xml:space="preserve"> навчання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майбутньої </w:t>
      </w:r>
      <w:r w:rsidRPr="0063718B">
        <w:rPr>
          <w:rFonts w:ascii="Times New Roman" w:hAnsi="Times New Roman"/>
          <w:sz w:val="28"/>
          <w:szCs w:val="28"/>
          <w:lang w:val="uk-UA"/>
        </w:rPr>
        <w:lastRenderedPageBreak/>
        <w:t>професійної діяльності</w:t>
      </w:r>
      <w:r w:rsidRPr="00C804BC">
        <w:rPr>
          <w:rFonts w:ascii="Times New Roman" w:hAnsi="Times New Roman"/>
          <w:sz w:val="28"/>
          <w:szCs w:val="28"/>
          <w:lang w:val="uk-UA"/>
        </w:rPr>
        <w:t>: повернення до занять або продовження лікування в спеціальних стаціонар</w:t>
      </w:r>
      <w:r>
        <w:rPr>
          <w:rFonts w:ascii="Times New Roman" w:hAnsi="Times New Roman"/>
          <w:sz w:val="28"/>
          <w:szCs w:val="28"/>
          <w:lang w:val="uk-UA"/>
        </w:rPr>
        <w:t>них закладах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імовірним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відрахування з навчального закладу як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п</w:t>
      </w:r>
      <w:r w:rsidRPr="0063718B">
        <w:rPr>
          <w:rFonts w:ascii="Times New Roman" w:hAnsi="Times New Roman"/>
          <w:sz w:val="28"/>
          <w:szCs w:val="28"/>
          <w:lang w:val="uk-UA"/>
        </w:rPr>
        <w:t>рофесійно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 xml:space="preserve"> не придатного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На сучасному етапі розвитку </w:t>
      </w:r>
      <w:r>
        <w:rPr>
          <w:rFonts w:ascii="Times New Roman" w:hAnsi="Times New Roman"/>
          <w:sz w:val="28"/>
          <w:szCs w:val="28"/>
          <w:lang w:val="uk-UA"/>
        </w:rPr>
        <w:t>самосвідомості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культурного фону є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необхідною і достатньою умовою формування внутрішньої культури розумно мислячого </w:t>
      </w:r>
      <w:r w:rsidRPr="00C804BC">
        <w:rPr>
          <w:rFonts w:ascii="Times New Roman" w:hAnsi="Times New Roman"/>
          <w:sz w:val="28"/>
          <w:szCs w:val="28"/>
          <w:lang w:val="uk-UA"/>
        </w:rPr>
        <w:t>суб’єкт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педагогічно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8B0F57">
        <w:rPr>
          <w:rFonts w:ascii="Times New Roman" w:hAnsi="Times New Roman"/>
          <w:sz w:val="28"/>
          <w:szCs w:val="28"/>
          <w:lang w:val="uk-UA"/>
        </w:rPr>
        <w:t>діяльності (педагога і вихованця)</w:t>
      </w:r>
      <w:r>
        <w:rPr>
          <w:rFonts w:ascii="Times New Roman" w:hAnsi="Times New Roman"/>
          <w:sz w:val="28"/>
          <w:szCs w:val="28"/>
          <w:lang w:val="uk-UA"/>
        </w:rPr>
        <w:t xml:space="preserve"> і, як наслідок, досягнення високого рівня комунікативної педагогічної культури,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зростання моральності, педагогічної майстерності та професіоналізму. Прийнята більшістю (понад 51%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спільноти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означена «</w:t>
      </w:r>
      <w:r w:rsidRPr="00C804BC">
        <w:rPr>
          <w:rFonts w:ascii="Times New Roman" w:hAnsi="Times New Roman"/>
          <w:sz w:val="28"/>
          <w:szCs w:val="28"/>
          <w:lang w:val="uk-UA"/>
        </w:rPr>
        <w:t>норма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дозволяє сформувати новий моральний </w:t>
      </w:r>
      <w:r>
        <w:rPr>
          <w:rFonts w:ascii="Times New Roman" w:hAnsi="Times New Roman"/>
          <w:sz w:val="28"/>
          <w:szCs w:val="28"/>
          <w:lang w:val="uk-UA"/>
        </w:rPr>
        <w:t>образ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розумно мислячого суб’єкту педагогічної діяльності</w:t>
      </w:r>
      <w:r w:rsidRPr="00C804BC">
        <w:rPr>
          <w:rFonts w:ascii="Times New Roman" w:hAnsi="Times New Roman"/>
          <w:sz w:val="28"/>
          <w:szCs w:val="28"/>
          <w:lang w:val="uk-UA"/>
        </w:rPr>
        <w:t>, запобігти розповсюдженн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нерозсудливості, безкультур’я, бездуховності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провадити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 педагогічний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самопізнавальної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Такий процес є складним, багатовекторним та водночас творчим, оскільки вимагає взаємозумовленості бажань, можливостей, здібностей </w:t>
      </w:r>
      <w:r>
        <w:rPr>
          <w:rFonts w:ascii="Times New Roman" w:hAnsi="Times New Roman"/>
          <w:sz w:val="28"/>
          <w:szCs w:val="28"/>
          <w:lang w:val="uk-UA"/>
        </w:rPr>
        <w:t>всіх учасників педагогічної співпраці, спрямованих на досягнення високого рівня комунікативної культури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B10" w:rsidRPr="009E432F" w:rsidRDefault="009E432F" w:rsidP="009E432F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432F">
        <w:rPr>
          <w:rFonts w:ascii="Times New Roman" w:hAnsi="Times New Roman"/>
          <w:bCs/>
          <w:sz w:val="28"/>
          <w:szCs w:val="28"/>
          <w:lang w:val="uk-UA"/>
        </w:rPr>
        <w:t>2. СТРУКТУРА ТА ЗМІСТ АНКЕТИ «ОКРЕМІ СКЛАДОВІ КУЛЬТУРНОГО ФОНУ СУБ’ЄКТУ ПЕДАГОГІЧНОЇ ДІЯЛЬНОСТІ»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069A6">
        <w:rPr>
          <w:rFonts w:ascii="Times New Roman" w:hAnsi="Times New Roman"/>
          <w:sz w:val="28"/>
          <w:szCs w:val="28"/>
          <w:lang w:val="uk-UA"/>
        </w:rPr>
        <w:t>Реалізація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 пропонованої </w:t>
      </w:r>
      <w:proofErr w:type="spellStart"/>
      <w:r w:rsidRPr="007431B8">
        <w:rPr>
          <w:rFonts w:ascii="Times New Roman" w:hAnsi="Times New Roman"/>
          <w:sz w:val="28"/>
          <w:szCs w:val="28"/>
          <w:lang w:val="uk-UA"/>
        </w:rPr>
        <w:t>самодіагностичної</w:t>
      </w:r>
      <w:proofErr w:type="spellEnd"/>
      <w:r w:rsidRPr="007431B8">
        <w:rPr>
          <w:rFonts w:ascii="Times New Roman" w:hAnsi="Times New Roman"/>
          <w:sz w:val="28"/>
          <w:szCs w:val="28"/>
          <w:lang w:val="uk-UA"/>
        </w:rPr>
        <w:t xml:space="preserve"> методики з дослідження стану культурного фону визначається низкою </w:t>
      </w:r>
      <w:r w:rsidRPr="009069A6">
        <w:rPr>
          <w:rFonts w:ascii="Times New Roman" w:hAnsi="Times New Roman"/>
          <w:sz w:val="28"/>
          <w:szCs w:val="28"/>
          <w:lang w:val="uk-UA"/>
        </w:rPr>
        <w:t>істотних вимог,</w:t>
      </w:r>
      <w:r w:rsidRPr="001237A5">
        <w:rPr>
          <w:rFonts w:ascii="Times New Roman" w:hAnsi="Times New Roman"/>
          <w:sz w:val="28"/>
          <w:szCs w:val="28"/>
          <w:lang w:val="uk-UA"/>
        </w:rPr>
        <w:t xml:space="preserve"> зокрема: </w:t>
      </w:r>
      <w:r w:rsidRPr="00D63BF8">
        <w:rPr>
          <w:rFonts w:ascii="Times New Roman" w:hAnsi="Times New Roman"/>
          <w:sz w:val="28"/>
          <w:szCs w:val="28"/>
          <w:lang w:val="uk-UA"/>
        </w:rPr>
        <w:t>структурно-змістовими параметрами (окремими складовими), необхідними умовами, якісними показниками</w:t>
      </w:r>
      <w:r>
        <w:rPr>
          <w:rFonts w:ascii="Times New Roman" w:hAnsi="Times New Roman"/>
          <w:sz w:val="28"/>
          <w:szCs w:val="28"/>
          <w:lang w:val="uk-UA"/>
        </w:rPr>
        <w:t xml:space="preserve">. В сукупності вони 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складають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431B8">
        <w:rPr>
          <w:rFonts w:ascii="Times New Roman" w:hAnsi="Times New Roman"/>
          <w:sz w:val="28"/>
          <w:szCs w:val="28"/>
          <w:lang w:val="uk-UA"/>
        </w:rPr>
        <w:t>норму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1B8">
        <w:rPr>
          <w:rFonts w:ascii="Times New Roman" w:hAnsi="Times New Roman"/>
          <w:bCs/>
          <w:iCs/>
          <w:sz w:val="28"/>
          <w:szCs w:val="28"/>
          <w:lang w:val="uk-UA"/>
        </w:rPr>
        <w:t>культурного фону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, наближення до якої </w:t>
      </w:r>
      <w:r>
        <w:rPr>
          <w:rFonts w:ascii="Times New Roman" w:hAnsi="Times New Roman"/>
          <w:sz w:val="28"/>
          <w:szCs w:val="28"/>
          <w:lang w:val="uk-UA"/>
        </w:rPr>
        <w:t>свідчить про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означеної</w:t>
      </w:r>
      <w:r w:rsidRPr="007431B8">
        <w:rPr>
          <w:rFonts w:ascii="Times New Roman" w:hAnsi="Times New Roman"/>
          <w:sz w:val="28"/>
          <w:szCs w:val="28"/>
          <w:lang w:val="uk-UA"/>
        </w:rPr>
        <w:t xml:space="preserve"> методики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66518">
        <w:rPr>
          <w:rFonts w:ascii="Times New Roman" w:hAnsi="Times New Roman"/>
          <w:sz w:val="28"/>
          <w:szCs w:val="28"/>
          <w:lang w:val="uk-UA"/>
        </w:rPr>
        <w:t>Дослідження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4BC">
        <w:rPr>
          <w:rFonts w:ascii="Times New Roman" w:hAnsi="Times New Roman"/>
          <w:sz w:val="28"/>
          <w:szCs w:val="28"/>
          <w:lang w:val="uk-UA"/>
        </w:rPr>
        <w:t>метод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анкетування, який передбачає отримання інформації на основі анкети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Окремі складові культурного фону</w:t>
      </w:r>
      <w:r>
        <w:rPr>
          <w:rFonts w:ascii="Times New Roman" w:hAnsi="Times New Roman"/>
          <w:sz w:val="28"/>
          <w:szCs w:val="28"/>
          <w:lang w:val="uk-UA"/>
        </w:rPr>
        <w:t xml:space="preserve"> суб’єктів педагогічної діяльності»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5065B">
        <w:rPr>
          <w:rFonts w:ascii="Times New Roman" w:hAnsi="Times New Roman"/>
          <w:sz w:val="28"/>
          <w:szCs w:val="28"/>
          <w:lang w:val="uk-UA"/>
        </w:rPr>
        <w:t>додаток А).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/>
          <w:sz w:val="28"/>
          <w:szCs w:val="28"/>
          <w:lang w:val="uk-UA"/>
        </w:rPr>
        <w:t>но анкета складається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/>
          <w:sz w:val="28"/>
          <w:szCs w:val="28"/>
          <w:lang w:val="uk-UA"/>
        </w:rPr>
        <w:t>ести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інформаційно-</w:t>
      </w:r>
      <w:r>
        <w:rPr>
          <w:rFonts w:ascii="Times New Roman" w:hAnsi="Times New Roman"/>
          <w:sz w:val="28"/>
          <w:szCs w:val="28"/>
          <w:lang w:val="uk-UA"/>
        </w:rPr>
        <w:t>аналітичних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блоків</w:t>
      </w:r>
      <w:r>
        <w:rPr>
          <w:rFonts w:ascii="Times New Roman" w:hAnsi="Times New Roman"/>
          <w:sz w:val="28"/>
          <w:szCs w:val="28"/>
          <w:lang w:val="uk-UA"/>
        </w:rPr>
        <w:t xml:space="preserve"> і має такий формат. Змістовно анкета поділяється на адресний блок </w:t>
      </w:r>
    </w:p>
    <w:p w:rsidR="00A60B10" w:rsidRPr="00C804BC" w:rsidRDefault="00A60B10" w:rsidP="00A60B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(1-</w:t>
      </w:r>
      <w:r w:rsidRPr="00C804BC">
        <w:rPr>
          <w:rFonts w:ascii="Times New Roman" w:hAnsi="Times New Roman"/>
          <w:sz w:val="28"/>
          <w:szCs w:val="28"/>
          <w:lang w:val="uk-UA"/>
        </w:rPr>
        <w:t>й блок</w:t>
      </w:r>
      <w:r>
        <w:rPr>
          <w:rFonts w:ascii="Times New Roman" w:hAnsi="Times New Roman"/>
          <w:sz w:val="28"/>
          <w:szCs w:val="28"/>
          <w:lang w:val="uk-UA"/>
        </w:rPr>
        <w:t>, який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C804BC">
        <w:rPr>
          <w:rFonts w:ascii="Times New Roman" w:hAnsi="Times New Roman"/>
          <w:sz w:val="28"/>
          <w:szCs w:val="28"/>
          <w:lang w:val="uk-UA"/>
        </w:rPr>
        <w:t>дає загальну характеристику респондента: стать, вік, соціальне походження – і має статус анонімного</w:t>
      </w:r>
      <w:r>
        <w:rPr>
          <w:rFonts w:ascii="Times New Roman" w:hAnsi="Times New Roman"/>
          <w:sz w:val="28"/>
          <w:szCs w:val="28"/>
          <w:lang w:val="uk-UA"/>
        </w:rPr>
        <w:t>), функціонально-аналітичні блоки (</w:t>
      </w:r>
      <w:r w:rsidRPr="00C804BC">
        <w:rPr>
          <w:rFonts w:ascii="Times New Roman" w:hAnsi="Times New Roman"/>
          <w:sz w:val="28"/>
          <w:szCs w:val="28"/>
          <w:lang w:val="uk-UA"/>
        </w:rPr>
        <w:t>2-й, 3-й, 4-й, 5-й</w:t>
      </w:r>
      <w:r>
        <w:rPr>
          <w:rFonts w:ascii="Times New Roman" w:hAnsi="Times New Roman"/>
          <w:sz w:val="28"/>
          <w:szCs w:val="28"/>
          <w:lang w:val="uk-UA"/>
        </w:rPr>
        <w:t>, які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дозволяють визначити ставлення до досліджуваної вади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r w:rsidRPr="00C804BC">
        <w:rPr>
          <w:rFonts w:ascii="Times New Roman" w:hAnsi="Times New Roman"/>
          <w:sz w:val="28"/>
          <w:szCs w:val="28"/>
          <w:lang w:val="uk-UA"/>
        </w:rPr>
        <w:lastRenderedPageBreak/>
        <w:t>нецензурних слів, паління, уживання алкоголю і наркотиків, з’ясувати причину її виникнення, окреслити умови формування, дізнатися про вік, у якому сформувалася зазначена залежність, дають можливість опитуваному висловити власне ставлення до вади, продемонструвати прагнення або небажання позбутися її</w:t>
      </w:r>
      <w:r>
        <w:rPr>
          <w:rFonts w:ascii="Times New Roman" w:hAnsi="Times New Roman"/>
          <w:sz w:val="28"/>
          <w:szCs w:val="28"/>
          <w:lang w:val="uk-UA"/>
        </w:rPr>
        <w:t>) та аналітико-прогностичного (6-</w:t>
      </w:r>
      <w:r w:rsidRPr="00C804BC">
        <w:rPr>
          <w:rFonts w:ascii="Times New Roman" w:hAnsi="Times New Roman"/>
          <w:sz w:val="28"/>
          <w:szCs w:val="28"/>
          <w:lang w:val="uk-UA"/>
        </w:rPr>
        <w:t>й блок</w:t>
      </w:r>
      <w:r>
        <w:rPr>
          <w:rFonts w:ascii="Times New Roman" w:hAnsi="Times New Roman"/>
          <w:sz w:val="28"/>
          <w:szCs w:val="28"/>
          <w:lang w:val="uk-UA"/>
        </w:rPr>
        <w:t>, який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відобража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читацький інтерес до літератури різних напрямів </w:t>
      </w:r>
      <w:r>
        <w:rPr>
          <w:rFonts w:ascii="Times New Roman" w:hAnsi="Times New Roman"/>
          <w:sz w:val="28"/>
          <w:szCs w:val="28"/>
          <w:lang w:val="uk-UA"/>
        </w:rPr>
        <w:t>та складає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певне уявлення про цілеспрямованість респондента до формування свого інтелекту та духовного збагачення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Запитання у блоці – закриті і передбачають альтернативну відповідь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>. Опитуван</w:t>
      </w:r>
      <w:r>
        <w:rPr>
          <w:rFonts w:ascii="Times New Roman" w:hAnsi="Times New Roman"/>
          <w:sz w:val="28"/>
          <w:szCs w:val="28"/>
          <w:lang w:val="uk-UA"/>
        </w:rPr>
        <w:t>ий відзначає тільки той варіант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із повного набору відповідей, який співпадає з його думкою. Підвищенню рівня достовірності відповідей  сприяє закладена в анкеті можливість ухилитися від відповіді на певні запитання, висловити невизначену думку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не задумувався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</w:p>
    <w:p w:rsidR="00A60B10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>Для перевірки компетентності та щирості респондента до анкети включено дублюючі запитання (в кожному інформаційно</w:t>
      </w:r>
      <w:r>
        <w:rPr>
          <w:rFonts w:ascii="Times New Roman" w:hAnsi="Times New Roman"/>
          <w:sz w:val="28"/>
          <w:szCs w:val="28"/>
          <w:lang w:val="uk-UA"/>
        </w:rPr>
        <w:t>-аналітичному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блоці), що дає змогу визначити ставлення респондента до вади, виявити прагнення позбутися негативних рис, усвідомити шкоду від  їхнього впливу на фізичне й моральне здоров’я, а також мотиваційну спрямованість,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дозволяє з’ясувати </w:t>
      </w:r>
      <w:r w:rsidRPr="00D74019">
        <w:rPr>
          <w:rFonts w:ascii="Times New Roman" w:hAnsi="Times New Roman"/>
          <w:sz w:val="28"/>
          <w:szCs w:val="28"/>
          <w:lang w:val="uk-UA"/>
        </w:rPr>
        <w:t>головну причину виникнення вади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серед запропонованих. Таким чином, анкетування да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можливість виявити здатність до аналізу </w:t>
      </w:r>
      <w:r>
        <w:rPr>
          <w:rFonts w:ascii="Times New Roman" w:hAnsi="Times New Roman"/>
          <w:sz w:val="28"/>
          <w:szCs w:val="28"/>
          <w:lang w:val="uk-UA"/>
        </w:rPr>
        <w:t>особистих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бажань і почуттів, зорієнтувавши респондента на об’єктивне оцінювання власних досягнень або невдач.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4BC">
        <w:rPr>
          <w:rFonts w:ascii="Times New Roman" w:hAnsi="Times New Roman"/>
          <w:sz w:val="28"/>
          <w:szCs w:val="28"/>
          <w:lang w:val="uk-UA"/>
        </w:rPr>
        <w:t>Принцип анонімності, закладений в анкеті, зумовлює якість емпіричної інформації.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32F" w:rsidRDefault="009E432F" w:rsidP="009E4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32F" w:rsidRDefault="009E432F" w:rsidP="009E4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32F" w:rsidRPr="009E432F" w:rsidRDefault="009E432F" w:rsidP="009E43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432F">
        <w:rPr>
          <w:rFonts w:ascii="Times New Roman" w:hAnsi="Times New Roman"/>
          <w:sz w:val="28"/>
          <w:szCs w:val="28"/>
          <w:lang w:val="uk-UA"/>
        </w:rPr>
        <w:t>3. АНКЕТА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32F">
        <w:rPr>
          <w:rFonts w:ascii="Times New Roman" w:hAnsi="Times New Roman"/>
          <w:sz w:val="28"/>
          <w:szCs w:val="28"/>
          <w:lang w:val="uk-UA"/>
        </w:rPr>
        <w:t xml:space="preserve"> «ОКРЕМІ СКЛАДОВІ КУЛЬТУРНОГО ФОНУ СУБ’ЄКТА ПЕДАГОГІЧНОЇ ДІЯЛЬНОСТІ»</w:t>
      </w:r>
    </w:p>
    <w:p w:rsidR="009E432F" w:rsidRDefault="009E432F" w:rsidP="009E4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32F" w:rsidRDefault="009E432F" w:rsidP="009E4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094">
        <w:rPr>
          <w:rFonts w:ascii="Times New Roman" w:hAnsi="Times New Roman"/>
          <w:b/>
          <w:sz w:val="28"/>
          <w:szCs w:val="28"/>
          <w:lang w:val="uk-UA"/>
        </w:rPr>
        <w:t>БЛОК 1</w:t>
      </w:r>
    </w:p>
    <w:p w:rsidR="009E432F" w:rsidRPr="00411094" w:rsidRDefault="009E432F" w:rsidP="009E4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32F" w:rsidRPr="00411094" w:rsidRDefault="009E432F" w:rsidP="009E43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Зазначте, будь ласка: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1.1. свою стать:   </w:t>
      </w:r>
      <w:proofErr w:type="spellStart"/>
      <w:r w:rsidRPr="00411094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411094">
        <w:rPr>
          <w:rFonts w:ascii="Times New Roman" w:hAnsi="Times New Roman"/>
          <w:sz w:val="28"/>
          <w:szCs w:val="28"/>
          <w:lang w:val="uk-UA"/>
        </w:rPr>
        <w:t xml:space="preserve">._____ </w:t>
      </w:r>
      <w:proofErr w:type="spellStart"/>
      <w:r w:rsidRPr="00411094">
        <w:rPr>
          <w:rFonts w:ascii="Times New Roman" w:hAnsi="Times New Roman"/>
          <w:spacing w:val="-6"/>
          <w:sz w:val="28"/>
          <w:szCs w:val="28"/>
          <w:lang w:val="uk-UA"/>
        </w:rPr>
        <w:t>жін</w:t>
      </w:r>
      <w:proofErr w:type="spellEnd"/>
      <w:r w:rsidRPr="00411094">
        <w:rPr>
          <w:rFonts w:ascii="Times New Roman" w:hAnsi="Times New Roman"/>
          <w:spacing w:val="-6"/>
          <w:sz w:val="28"/>
          <w:szCs w:val="28"/>
          <w:lang w:val="uk-UA"/>
        </w:rPr>
        <w:t>._____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2"/>
          <w:sz w:val="28"/>
          <w:szCs w:val="28"/>
          <w:lang w:val="uk-UA"/>
        </w:rPr>
        <w:t>1.2. свій вік______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pStyle w:val="2"/>
        <w:spacing w:before="0" w:after="0" w:line="240" w:lineRule="auto"/>
        <w:ind w:firstLine="0"/>
        <w:jc w:val="both"/>
        <w:rPr>
          <w:rFonts w:ascii="Times New Roman" w:hAnsi="Times New Roman"/>
          <w:b w:val="0"/>
          <w:bCs w:val="0"/>
          <w:i w:val="0"/>
          <w:iCs w:val="0"/>
          <w:spacing w:val="-2"/>
        </w:rPr>
      </w:pPr>
      <w:r w:rsidRPr="00411094">
        <w:rPr>
          <w:rFonts w:ascii="Times New Roman" w:hAnsi="Times New Roman"/>
          <w:b w:val="0"/>
          <w:bCs w:val="0"/>
          <w:i w:val="0"/>
          <w:iCs w:val="0"/>
          <w:spacing w:val="-2"/>
        </w:rPr>
        <w:t xml:space="preserve">1.3. місце свого проживання: </w:t>
      </w:r>
      <w:proofErr w:type="spellStart"/>
      <w:r w:rsidRPr="00411094">
        <w:rPr>
          <w:rFonts w:ascii="Times New Roman" w:hAnsi="Times New Roman"/>
          <w:b w:val="0"/>
          <w:bCs w:val="0"/>
          <w:i w:val="0"/>
          <w:iCs w:val="0"/>
          <w:spacing w:val="-2"/>
        </w:rPr>
        <w:t>місто__________село</w:t>
      </w:r>
      <w:proofErr w:type="spellEnd"/>
      <w:r w:rsidRPr="00411094">
        <w:rPr>
          <w:rFonts w:ascii="Times New Roman" w:hAnsi="Times New Roman"/>
          <w:b w:val="0"/>
          <w:bCs w:val="0"/>
          <w:i w:val="0"/>
          <w:iCs w:val="0"/>
          <w:spacing w:val="-2"/>
        </w:rPr>
        <w:t>________________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1.4. назву навчального закладу (ВНЗ, школа)____________________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1.5. дату заповнення_____________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32F" w:rsidRDefault="009E432F" w:rsidP="009E432F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lastRenderedPageBreak/>
        <w:t>БЛОК 2</w:t>
      </w:r>
    </w:p>
    <w:p w:rsidR="009E432F" w:rsidRPr="00ED3A19" w:rsidRDefault="009E432F" w:rsidP="009E432F">
      <w:pPr>
        <w:rPr>
          <w:lang w:eastAsia="ru-RU"/>
        </w:rPr>
      </w:pP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2.1.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використовуєте Ви нецензурні слова в побуті? </w:t>
      </w:r>
    </w:p>
    <w:p w:rsidR="009E432F" w:rsidRPr="00411094" w:rsidRDefault="009E432F" w:rsidP="009E432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2.2.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Якщо  відповідь  «так»,  то зазначте  причину,  що  спонукала Вас  використовувати нецензурні слова: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</w:p>
    <w:p w:rsidR="009E432F" w:rsidRPr="00411094" w:rsidRDefault="009E432F" w:rsidP="009E432F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більшість з оточення використовує в розмові нецензурні слова (мода)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2.3.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Ви вперше нецензурно висловилися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pStyle w:val="a5"/>
        <w:spacing w:line="240" w:lineRule="auto"/>
        <w:ind w:left="426" w:hanging="426"/>
        <w:rPr>
          <w:szCs w:val="28"/>
        </w:rPr>
      </w:pPr>
      <w:r w:rsidRPr="00411094">
        <w:rPr>
          <w:szCs w:val="28"/>
        </w:rPr>
        <w:t>2.4. Чи   замислювалися  Ви,   що  нецензурні  слова  негативно  впливають   на  здоров'я оточення?</w:t>
      </w:r>
    </w:p>
    <w:p w:rsidR="009E432F" w:rsidRPr="00411094" w:rsidRDefault="009E432F" w:rsidP="009E432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9E432F" w:rsidRPr="00411094" w:rsidRDefault="009E432F" w:rsidP="009E432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2.5. Чи усвідомлюєте Ви, що нецензурні слова руйнують психіку людини? </w:t>
      </w:r>
    </w:p>
    <w:p w:rsidR="009E432F" w:rsidRPr="00411094" w:rsidRDefault="009E432F" w:rsidP="009E432F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>2.6.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намагались Ви відмовитись від використання нецензурних слів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побуті: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Default="009E432F" w:rsidP="009E432F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З</w:t>
      </w:r>
    </w:p>
    <w:p w:rsidR="009E432F" w:rsidRPr="00ED3A19" w:rsidRDefault="009E432F" w:rsidP="009E432F">
      <w:pPr>
        <w:rPr>
          <w:lang w:eastAsia="ru-RU"/>
        </w:rPr>
      </w:pP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3.1. Дайте відверту відповідь на запитання: «Ви курите?» 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3.2. Якщо відповідь «так», то зазначте причину, що спонукала вас до куріння:</w:t>
      </w:r>
    </w:p>
    <w:p w:rsidR="009E432F" w:rsidRPr="00411094" w:rsidRDefault="009E432F" w:rsidP="009E432F">
      <w:pPr>
        <w:spacing w:after="0" w:line="240" w:lineRule="auto"/>
        <w:ind w:left="720" w:hanging="294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більшість з оточення курить (мода)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3.3.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Ви спробували вперше курити?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3.4. Чи усвідомлюєте Ви, що тютюнокуріння – це шкідлива звичка?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3.5. Чи намагалися Ви покинути курити?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3.6. Чи замислювалися Ви про здоров'я нащадків?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Default="009E432F" w:rsidP="009E432F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4</w:t>
      </w:r>
    </w:p>
    <w:p w:rsidR="009E432F" w:rsidRPr="00ED3A19" w:rsidRDefault="009E432F" w:rsidP="009E432F">
      <w:pPr>
        <w:rPr>
          <w:lang w:eastAsia="ru-RU"/>
        </w:rPr>
      </w:pP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lastRenderedPageBreak/>
        <w:t>4.1. Дайте відверту відповідь на запитання: «Чи вживаєте Ви алкоголь?»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4.2. Якщо відповідь «так», то зазначте причину, що спонукала Вас до вживання алкоголю: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оточення вживає алкогольні напої (мода)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4.3.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вперше Ви спробували алкоголь?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7"/>
          <w:sz w:val="28"/>
          <w:szCs w:val="28"/>
          <w:lang w:val="uk-UA"/>
        </w:rPr>
        <w:t>4.4.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Чи знаєте Ви, що вживання алкоголю негативно впливає на розумову діяльність людини?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4.5. Чи намагалися Ви відмовитися від вживання алкоголю?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11094">
        <w:rPr>
          <w:rFonts w:ascii="Times New Roman" w:hAnsi="Times New Roman"/>
          <w:spacing w:val="-9"/>
          <w:sz w:val="28"/>
          <w:szCs w:val="28"/>
        </w:rPr>
        <w:t>ні</w:t>
      </w:r>
      <w:proofErr w:type="spellEnd"/>
      <w:r w:rsidRPr="0041109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4.6. Чи замислювалися Ви про здоров'я нащадків?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Default="009E432F" w:rsidP="009E432F">
      <w:pPr>
        <w:pStyle w:val="1"/>
        <w:spacing w:before="240"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5</w:t>
      </w:r>
    </w:p>
    <w:p w:rsidR="009E432F" w:rsidRPr="00ED3A19" w:rsidRDefault="009E432F" w:rsidP="009E432F">
      <w:pPr>
        <w:rPr>
          <w:lang w:eastAsia="ru-RU"/>
        </w:rPr>
      </w:pP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Дайте відверту відповідь на запитання: «Чи вживаєте Ви наркотичні речовини?»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цигарки з наркотичними речовинами: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3"/>
          <w:sz w:val="28"/>
          <w:szCs w:val="28"/>
          <w:lang w:val="uk-UA"/>
        </w:rPr>
        <w:t>пігулки: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ін'єкції: 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2F" w:rsidRPr="00411094" w:rsidRDefault="009E432F" w:rsidP="009E432F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5.2.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Якщо   відповідь   «так»,   то   зазначте   причину,   що   спонукала   Вас   до вживання наркотиків: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батьків, старших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друзів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наслідування кіногероїв (акторів, співаків тощо)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оточення вживає наркотики (</w:t>
      </w:r>
      <w:proofErr w:type="spellStart"/>
      <w:r w:rsidRPr="00411094">
        <w:rPr>
          <w:rFonts w:ascii="Times New Roman" w:hAnsi="Times New Roman"/>
          <w:sz w:val="28"/>
          <w:szCs w:val="28"/>
          <w:lang w:val="uk-UA"/>
        </w:rPr>
        <w:t>модно</w:t>
      </w:r>
      <w:proofErr w:type="spellEnd"/>
      <w:r w:rsidRPr="00411094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тому що подобається (звик)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не визначився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5.3.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Коли вперше Ви спробували наркотики: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до 10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до 16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ab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після 20 років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pStyle w:val="a7"/>
        <w:spacing w:after="0" w:line="240" w:lineRule="auto"/>
        <w:ind w:hanging="283"/>
        <w:jc w:val="both"/>
        <w:rPr>
          <w:szCs w:val="28"/>
        </w:rPr>
      </w:pPr>
      <w:r w:rsidRPr="00411094">
        <w:rPr>
          <w:szCs w:val="28"/>
        </w:rPr>
        <w:t>5.4. Чи намагалися Ви відмовитися від уживання наркотиків?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1094">
        <w:rPr>
          <w:rFonts w:ascii="Times New Roman" w:hAnsi="Times New Roman"/>
          <w:sz w:val="28"/>
          <w:szCs w:val="28"/>
        </w:rPr>
        <w:t>покинув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9E432F" w:rsidRPr="00411094" w:rsidRDefault="009E432F" w:rsidP="009E432F">
      <w:pPr>
        <w:pStyle w:val="a7"/>
        <w:spacing w:after="0" w:line="240" w:lineRule="auto"/>
        <w:ind w:hanging="283"/>
        <w:jc w:val="both"/>
        <w:rPr>
          <w:szCs w:val="28"/>
        </w:rPr>
      </w:pPr>
      <w:r w:rsidRPr="00411094">
        <w:rPr>
          <w:szCs w:val="28"/>
        </w:rPr>
        <w:t>5.5.</w:t>
      </w:r>
      <w:r>
        <w:rPr>
          <w:szCs w:val="28"/>
        </w:rPr>
        <w:t> </w:t>
      </w:r>
      <w:r w:rsidRPr="00411094">
        <w:rPr>
          <w:szCs w:val="28"/>
        </w:rPr>
        <w:t>Чи знаєте Ви, що вживання наркотичних речовин руйнує ментальну діяльність?</w:t>
      </w:r>
    </w:p>
    <w:p w:rsidR="009E432F" w:rsidRPr="00411094" w:rsidRDefault="009E432F" w:rsidP="009E432F">
      <w:pPr>
        <w:pStyle w:val="a7"/>
        <w:spacing w:after="0" w:line="240" w:lineRule="auto"/>
        <w:ind w:firstLine="143"/>
        <w:jc w:val="both"/>
        <w:rPr>
          <w:spacing w:val="-9"/>
          <w:szCs w:val="28"/>
        </w:rPr>
      </w:pPr>
      <w:r w:rsidRPr="00411094">
        <w:rPr>
          <w:szCs w:val="28"/>
        </w:rPr>
        <w:t xml:space="preserve">так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 </w:t>
      </w:r>
      <w:r w:rsidRPr="00411094">
        <w:rPr>
          <w:spacing w:val="-9"/>
          <w:szCs w:val="28"/>
        </w:rPr>
        <w:t xml:space="preserve">ні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</w:t>
      </w:r>
      <w:r w:rsidRPr="00411094">
        <w:rPr>
          <w:szCs w:val="28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>5.6. Чи замислювалися Ви про здоров'я нащадків?</w:t>
      </w:r>
    </w:p>
    <w:p w:rsidR="009E432F" w:rsidRPr="00411094" w:rsidRDefault="009E432F" w:rsidP="009E432F">
      <w:pPr>
        <w:pStyle w:val="a7"/>
        <w:spacing w:after="0" w:line="240" w:lineRule="auto"/>
        <w:ind w:firstLine="143"/>
        <w:jc w:val="both"/>
        <w:rPr>
          <w:spacing w:val="-9"/>
          <w:szCs w:val="28"/>
        </w:rPr>
      </w:pPr>
      <w:r w:rsidRPr="00411094">
        <w:rPr>
          <w:szCs w:val="28"/>
        </w:rPr>
        <w:t xml:space="preserve"> так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 </w:t>
      </w:r>
      <w:r w:rsidRPr="00411094">
        <w:rPr>
          <w:spacing w:val="-9"/>
          <w:szCs w:val="28"/>
        </w:rPr>
        <w:t xml:space="preserve">ні </w:t>
      </w:r>
      <w:r w:rsidRPr="00411094">
        <w:rPr>
          <w:szCs w:val="28"/>
        </w:rPr>
        <w:sym w:font="Webdings" w:char="F063"/>
      </w:r>
      <w:r w:rsidRPr="00411094">
        <w:rPr>
          <w:szCs w:val="28"/>
        </w:rPr>
        <w:t xml:space="preserve">    </w:t>
      </w:r>
      <w:r w:rsidRPr="00411094">
        <w:rPr>
          <w:szCs w:val="28"/>
        </w:rPr>
        <w:tab/>
      </w:r>
    </w:p>
    <w:p w:rsidR="009E432F" w:rsidRDefault="009E432F" w:rsidP="009E432F">
      <w:pPr>
        <w:pStyle w:val="1"/>
        <w:spacing w:line="240" w:lineRule="auto"/>
        <w:ind w:firstLine="0"/>
        <w:jc w:val="center"/>
        <w:rPr>
          <w:szCs w:val="28"/>
          <w:u w:val="none"/>
          <w:lang w:val="ru-RU"/>
        </w:rPr>
      </w:pPr>
      <w:r w:rsidRPr="00411094">
        <w:rPr>
          <w:szCs w:val="28"/>
          <w:u w:val="none"/>
        </w:rPr>
        <w:t>БЛОК 6</w:t>
      </w:r>
    </w:p>
    <w:p w:rsidR="009E432F" w:rsidRPr="00ED3A19" w:rsidRDefault="009E432F" w:rsidP="009E432F">
      <w:pPr>
        <w:rPr>
          <w:lang w:eastAsia="ru-RU"/>
        </w:rPr>
      </w:pP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lastRenderedPageBreak/>
        <w:t>6.1.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Які книжки Ви читаєте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про кохання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детективи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про політику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наукові праці: монографії, енциклопедії, словники, статті тощо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поезії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філософські твори</w:t>
      </w:r>
      <w:r w:rsidRPr="00411094">
        <w:rPr>
          <w:rFonts w:ascii="Times New Roman" w:hAnsi="Times New Roman"/>
          <w:sz w:val="28"/>
          <w:szCs w:val="28"/>
          <w:lang w:val="uk-UA"/>
        </w:rPr>
        <w:tab/>
      </w:r>
    </w:p>
    <w:p w:rsidR="009E432F" w:rsidRPr="00411094" w:rsidRDefault="009E432F" w:rsidP="009E432F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1094">
        <w:rPr>
          <w:rFonts w:ascii="Times New Roman" w:hAnsi="Times New Roman"/>
          <w:b w:val="0"/>
          <w:sz w:val="28"/>
          <w:szCs w:val="28"/>
        </w:rPr>
        <w:sym w:font="Webdings" w:char="F063"/>
      </w:r>
      <w:r w:rsidRPr="00411094">
        <w:rPr>
          <w:rFonts w:ascii="Times New Roman" w:hAnsi="Times New Roman"/>
          <w:b w:val="0"/>
          <w:sz w:val="28"/>
          <w:szCs w:val="28"/>
        </w:rPr>
        <w:t xml:space="preserve"> </w:t>
      </w:r>
      <w:r w:rsidRPr="00411094">
        <w:rPr>
          <w:rFonts w:ascii="Times New Roman" w:hAnsi="Times New Roman"/>
          <w:b w:val="0"/>
          <w:bCs w:val="0"/>
          <w:sz w:val="28"/>
          <w:szCs w:val="28"/>
        </w:rPr>
        <w:t>Святе писання</w:t>
      </w:r>
      <w:r w:rsidRPr="00411094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9E432F" w:rsidRPr="00411094" w:rsidRDefault="009E432F" w:rsidP="009E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1094">
        <w:rPr>
          <w:rFonts w:ascii="Times New Roman" w:hAnsi="Times New Roman"/>
          <w:spacing w:val="-8"/>
          <w:sz w:val="28"/>
          <w:szCs w:val="28"/>
          <w:lang w:val="uk-UA"/>
        </w:rPr>
        <w:t>6.2.</w:t>
      </w:r>
      <w:r w:rsidRPr="00411094">
        <w:rPr>
          <w:rFonts w:ascii="Times New Roman" w:hAnsi="Times New Roman"/>
          <w:sz w:val="28"/>
          <w:szCs w:val="28"/>
          <w:lang w:val="uk-UA"/>
        </w:rPr>
        <w:t> Чи знаєте Ви, що знання – це духовна сила?</w:t>
      </w:r>
    </w:p>
    <w:p w:rsidR="009E432F" w:rsidRDefault="009E432F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1094"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11094">
        <w:rPr>
          <w:rFonts w:ascii="Times New Roman" w:hAnsi="Times New Roman"/>
          <w:spacing w:val="-9"/>
          <w:sz w:val="28"/>
          <w:szCs w:val="28"/>
          <w:lang w:val="uk-UA"/>
        </w:rPr>
        <w:t xml:space="preserve">ні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1109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411094">
        <w:rPr>
          <w:rFonts w:ascii="Times New Roman" w:hAnsi="Times New Roman"/>
          <w:sz w:val="28"/>
          <w:szCs w:val="28"/>
          <w:lang w:val="uk-UA"/>
        </w:rPr>
        <w:t xml:space="preserve">не замислювався </w:t>
      </w:r>
      <w:r w:rsidRPr="00411094">
        <w:rPr>
          <w:rFonts w:ascii="Times New Roman" w:hAnsi="Times New Roman"/>
          <w:sz w:val="28"/>
          <w:szCs w:val="28"/>
        </w:rPr>
        <w:sym w:font="Webdings" w:char="F063"/>
      </w:r>
    </w:p>
    <w:p w:rsidR="00F941E4" w:rsidRPr="00411094" w:rsidRDefault="00F941E4" w:rsidP="009E4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9E432F" w:rsidRDefault="009E432F" w:rsidP="009E432F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32F" w:rsidRPr="009E432F" w:rsidRDefault="009E432F" w:rsidP="009E432F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432F"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E432F">
        <w:rPr>
          <w:rFonts w:ascii="Times New Roman" w:hAnsi="Times New Roman"/>
          <w:bCs/>
          <w:sz w:val="28"/>
          <w:szCs w:val="28"/>
          <w:lang w:val="uk-UA"/>
        </w:rPr>
        <w:t>МЕТОДИЧНІ РЕКОМЕНДАЦІЇ З ПРОВЕДЕННЯ ПСИХОЛОГО-ПЕДАГОГІЧНОГО АНКЕТУВАННЯ «ОКРЕМІ СКЛАДОВІ КУЛЬТУРНОГО ФОНУ СУБ’ЄКТІВ ПЕДАГОГІЧНОЇ ДІЯЛЬНОСТІ»</w:t>
      </w:r>
    </w:p>
    <w:p w:rsidR="009E432F" w:rsidRPr="00ED5AC1" w:rsidRDefault="009E432F" w:rsidP="009E432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432F" w:rsidRDefault="009E432F" w:rsidP="009E43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75E0">
        <w:rPr>
          <w:rFonts w:ascii="Times New Roman" w:hAnsi="Times New Roman"/>
          <w:sz w:val="28"/>
          <w:szCs w:val="28"/>
          <w:lang w:val="uk-UA"/>
        </w:rPr>
        <w:t xml:space="preserve"> Об’єктивність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самоаналізу з дослідження стану культурного фону суб’єкта педагогічної діяльності </w:t>
      </w:r>
      <w:r w:rsidRPr="00C97A4F">
        <w:rPr>
          <w:rFonts w:ascii="Times New Roman" w:hAnsi="Times New Roman"/>
          <w:sz w:val="28"/>
          <w:szCs w:val="28"/>
          <w:lang w:val="uk-UA"/>
        </w:rPr>
        <w:t>(випадковість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наданих відповідей</w:t>
      </w:r>
      <w:r w:rsidRPr="00C97A4F">
        <w:rPr>
          <w:rFonts w:ascii="Times New Roman" w:hAnsi="Times New Roman"/>
          <w:sz w:val="28"/>
          <w:szCs w:val="28"/>
          <w:lang w:val="uk-UA"/>
        </w:rPr>
        <w:t>)</w:t>
      </w:r>
      <w:r w:rsidRPr="00C804BC">
        <w:rPr>
          <w:rFonts w:ascii="Times New Roman" w:hAnsi="Times New Roman"/>
          <w:sz w:val="28"/>
          <w:szCs w:val="28"/>
          <w:lang w:val="uk-UA"/>
        </w:rPr>
        <w:t>, ступінь щирості корегу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безпосередньо методикою проведення </w:t>
      </w:r>
      <w:r>
        <w:rPr>
          <w:rFonts w:ascii="Times New Roman" w:hAnsi="Times New Roman"/>
          <w:sz w:val="28"/>
          <w:szCs w:val="28"/>
          <w:lang w:val="uk-UA"/>
        </w:rPr>
        <w:t>анкетування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, в основу якої покладено принципи співробітництва, взаємоповаги, рівноправ’я і свободи вибору: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Чи хочу я </w:t>
      </w:r>
      <w:r>
        <w:rPr>
          <w:rFonts w:ascii="Times New Roman" w:hAnsi="Times New Roman"/>
          <w:sz w:val="28"/>
          <w:szCs w:val="28"/>
          <w:lang w:val="uk-UA"/>
        </w:rPr>
        <w:t xml:space="preserve">добровільно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брати участь у </w:t>
      </w:r>
      <w:r>
        <w:rPr>
          <w:rFonts w:ascii="Times New Roman" w:hAnsi="Times New Roman"/>
          <w:sz w:val="28"/>
          <w:szCs w:val="28"/>
          <w:lang w:val="uk-UA"/>
        </w:rPr>
        <w:t>пропонованому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дослідженні індивідуального ресурсу сил</w:t>
      </w:r>
      <w:r w:rsidRPr="00C804BC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E432F" w:rsidRPr="00C804BC" w:rsidRDefault="009E432F" w:rsidP="009E43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>Зниження рівня страху, що перешкоджа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неупередженому 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самооцінюванню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 xml:space="preserve"> респондента, досяга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гарантування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дотримання принципів анонімності й невтручання, наданням права добровільної участі в процесі анкетування.</w:t>
      </w:r>
    </w:p>
    <w:p w:rsidR="009E432F" w:rsidRPr="00C804BC" w:rsidRDefault="009E432F" w:rsidP="009E43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04BC">
        <w:rPr>
          <w:rFonts w:ascii="Times New Roman" w:hAnsi="Times New Roman"/>
          <w:sz w:val="28"/>
          <w:szCs w:val="28"/>
          <w:lang w:val="uk-UA"/>
        </w:rPr>
        <w:t xml:space="preserve">Активізація респондента </w:t>
      </w:r>
      <w:r>
        <w:rPr>
          <w:rFonts w:ascii="Times New Roman" w:hAnsi="Times New Roman"/>
          <w:sz w:val="28"/>
          <w:szCs w:val="28"/>
          <w:lang w:val="uk-UA"/>
        </w:rPr>
        <w:t>до об’єктивного самоаналізу та самооцінки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з створення </w:t>
      </w:r>
      <w:r>
        <w:rPr>
          <w:rFonts w:ascii="Times New Roman" w:hAnsi="Times New Roman"/>
          <w:sz w:val="28"/>
          <w:szCs w:val="28"/>
          <w:lang w:val="uk-UA"/>
        </w:rPr>
        <w:t>індивідуального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портрет</w:t>
      </w:r>
      <w:r>
        <w:rPr>
          <w:rFonts w:ascii="Times New Roman" w:hAnsi="Times New Roman"/>
          <w:sz w:val="28"/>
          <w:szCs w:val="28"/>
          <w:lang w:val="uk-UA"/>
        </w:rPr>
        <w:t>у за окремими складовими культурного фону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реалізується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методом переконання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вигляді бесіди на зразок: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Відомо, як непросто об’єктивно оцінити себе, оскільки страх побачити свою недосконалість перешкоджає цьому. Однак здатність подолати в собі відчуття небезпеки й сорому, побачити себе не таким, як звик усвідомлювати в думках, відкриває перед людиною необмежені можливості для творчості, робить її рішучою, правдивою і вдячною за надані життям умови пізнати себе, свої здібності і свої внутрішні сили. Тому максимально правдиві відповіді на запропоновані запитання є кроком до безстрашності – кроком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самотворення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творчої самореалізації»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акі </w:t>
      </w:r>
      <w:r>
        <w:rPr>
          <w:rFonts w:ascii="Times New Roman" w:hAnsi="Times New Roman"/>
          <w:sz w:val="28"/>
          <w:szCs w:val="28"/>
          <w:lang w:val="uk-UA"/>
        </w:rPr>
        <w:t xml:space="preserve">прості, невимогливі </w:t>
      </w:r>
      <w:r w:rsidRPr="00C804BC">
        <w:rPr>
          <w:rFonts w:ascii="Times New Roman" w:hAnsi="Times New Roman"/>
          <w:sz w:val="28"/>
          <w:szCs w:val="28"/>
          <w:lang w:val="uk-UA"/>
        </w:rPr>
        <w:t>звернення дозвол</w:t>
      </w:r>
      <w:r>
        <w:rPr>
          <w:rFonts w:ascii="Times New Roman" w:hAnsi="Times New Roman"/>
          <w:sz w:val="28"/>
          <w:szCs w:val="28"/>
          <w:lang w:val="uk-UA"/>
        </w:rPr>
        <w:t>яють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респондент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наблизити свої відповіді до достатнього ступеня щирості</w:t>
      </w:r>
      <w:r>
        <w:rPr>
          <w:rFonts w:ascii="Times New Roman" w:hAnsi="Times New Roman"/>
          <w:sz w:val="28"/>
          <w:szCs w:val="28"/>
          <w:lang w:val="uk-UA"/>
        </w:rPr>
        <w:t>, виявити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відповідальне ставлення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 самоаналізу, з’ясувати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щир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намірів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побачити себе без прикрас.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C804BC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>ання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поставлен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804BC">
        <w:rPr>
          <w:rFonts w:ascii="Times New Roman" w:hAnsi="Times New Roman"/>
          <w:sz w:val="28"/>
          <w:szCs w:val="28"/>
          <w:lang w:val="uk-UA"/>
        </w:rPr>
        <w:t>, послідовн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/>
          <w:sz w:val="28"/>
          <w:szCs w:val="28"/>
          <w:lang w:val="uk-UA"/>
        </w:rPr>
        <w:t>дь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на запропонован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 анкеті запитан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сприяють об’єктивному </w:t>
      </w:r>
      <w:r w:rsidRPr="00C804BC">
        <w:rPr>
          <w:rFonts w:ascii="Times New Roman" w:hAnsi="Times New Roman"/>
          <w:sz w:val="28"/>
          <w:szCs w:val="28"/>
          <w:lang w:val="uk-UA"/>
        </w:rPr>
        <w:t>та адекватно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аналізу </w:t>
      </w:r>
      <w:r>
        <w:rPr>
          <w:rFonts w:ascii="Times New Roman" w:hAnsi="Times New Roman"/>
          <w:sz w:val="28"/>
          <w:szCs w:val="28"/>
          <w:lang w:val="uk-UA"/>
        </w:rPr>
        <w:t xml:space="preserve">особистих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уподобань, </w:t>
      </w:r>
      <w:proofErr w:type="spellStart"/>
      <w:r w:rsidRPr="00C804BC">
        <w:rPr>
          <w:rFonts w:ascii="Times New Roman" w:hAnsi="Times New Roman"/>
          <w:sz w:val="28"/>
          <w:szCs w:val="28"/>
          <w:lang w:val="uk-UA"/>
        </w:rPr>
        <w:t>схильностей</w:t>
      </w:r>
      <w:proofErr w:type="spellEnd"/>
      <w:r w:rsidRPr="00C804BC">
        <w:rPr>
          <w:rFonts w:ascii="Times New Roman" w:hAnsi="Times New Roman"/>
          <w:sz w:val="28"/>
          <w:szCs w:val="28"/>
          <w:lang w:val="uk-UA"/>
        </w:rPr>
        <w:t xml:space="preserve"> і звичок</w:t>
      </w:r>
      <w:r>
        <w:rPr>
          <w:rFonts w:ascii="Times New Roman" w:hAnsi="Times New Roman"/>
          <w:sz w:val="28"/>
          <w:szCs w:val="28"/>
          <w:lang w:val="uk-UA"/>
        </w:rPr>
        <w:t>, надають можливість трансформування негативних проявів у структурі індивідуального ресурсу сил</w:t>
      </w:r>
      <w:r w:rsidRPr="00C804BC">
        <w:rPr>
          <w:rFonts w:ascii="Times New Roman" w:hAnsi="Times New Roman"/>
          <w:sz w:val="28"/>
          <w:szCs w:val="28"/>
          <w:lang w:val="uk-UA"/>
        </w:rPr>
        <w:t>.</w:t>
      </w:r>
      <w:r w:rsidRPr="00C257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32F" w:rsidRDefault="009E432F" w:rsidP="009E43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підсумку проведеного анкетування рекомендується с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тисла завершальна бесіда,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базу</w:t>
      </w:r>
      <w:r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на достовірних фактах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досліджень про руйнівний вплив нецензурних, вульгарних слів на свідомість людини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спонука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учасників </w:t>
      </w:r>
      <w:r>
        <w:rPr>
          <w:rFonts w:ascii="Times New Roman" w:hAnsi="Times New Roman"/>
          <w:sz w:val="28"/>
          <w:szCs w:val="28"/>
          <w:lang w:val="uk-UA"/>
        </w:rPr>
        <w:t>самоаналізу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 роздумів про категорії </w:t>
      </w:r>
      <w:r>
        <w:rPr>
          <w:rFonts w:ascii="Times New Roman" w:hAnsi="Times New Roman"/>
          <w:sz w:val="28"/>
          <w:szCs w:val="28"/>
          <w:lang w:val="uk-UA"/>
        </w:rPr>
        <w:t>«д</w:t>
      </w:r>
      <w:r w:rsidRPr="00C804BC">
        <w:rPr>
          <w:rFonts w:ascii="Times New Roman" w:hAnsi="Times New Roman"/>
          <w:sz w:val="28"/>
          <w:szCs w:val="28"/>
          <w:lang w:val="uk-UA"/>
        </w:rPr>
        <w:t>обра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804BC">
        <w:rPr>
          <w:rFonts w:ascii="Times New Roman" w:hAnsi="Times New Roman"/>
          <w:sz w:val="28"/>
          <w:szCs w:val="28"/>
          <w:lang w:val="uk-UA"/>
        </w:rPr>
        <w:t>зла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804BC">
        <w:rPr>
          <w:rFonts w:ascii="Times New Roman" w:hAnsi="Times New Roman"/>
          <w:sz w:val="28"/>
          <w:szCs w:val="28"/>
          <w:lang w:val="uk-UA"/>
        </w:rPr>
        <w:t>, наближа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до розуміння необхідності </w:t>
      </w:r>
      <w:r>
        <w:rPr>
          <w:rFonts w:ascii="Times New Roman" w:hAnsi="Times New Roman"/>
          <w:sz w:val="28"/>
          <w:szCs w:val="28"/>
          <w:lang w:val="uk-UA"/>
        </w:rPr>
        <w:t>свідомого</w:t>
      </w:r>
      <w:r w:rsidRPr="00C804BC">
        <w:rPr>
          <w:rFonts w:ascii="Times New Roman" w:hAnsi="Times New Roman"/>
          <w:sz w:val="28"/>
          <w:szCs w:val="28"/>
          <w:lang w:val="uk-UA"/>
        </w:rPr>
        <w:t xml:space="preserve"> вибору свого подальшого життєвого </w:t>
      </w:r>
      <w:r>
        <w:rPr>
          <w:rFonts w:ascii="Times New Roman" w:hAnsi="Times New Roman"/>
          <w:sz w:val="28"/>
          <w:szCs w:val="28"/>
          <w:lang w:val="uk-UA"/>
        </w:rPr>
        <w:t xml:space="preserve">спрямування. </w:t>
      </w:r>
    </w:p>
    <w:p w:rsidR="009E432F" w:rsidRDefault="009E432F" w:rsidP="009E43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47EE">
        <w:rPr>
          <w:rFonts w:ascii="Times New Roman" w:hAnsi="Times New Roman"/>
          <w:sz w:val="28"/>
          <w:szCs w:val="28"/>
          <w:lang w:val="uk-UA"/>
        </w:rPr>
        <w:t>Зміцненню довіри як необхідної складової взаємоповаги між учасниками педагогічної співпраці сприяє об’єктив</w:t>
      </w:r>
      <w:r>
        <w:rPr>
          <w:rFonts w:ascii="Times New Roman" w:hAnsi="Times New Roman"/>
          <w:sz w:val="28"/>
          <w:szCs w:val="28"/>
          <w:lang w:val="uk-UA"/>
        </w:rPr>
        <w:t>ація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самооцінки особистісно-професійних якостей в структурі індивідуального ресурсу сил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освід </w:t>
      </w:r>
      <w:r>
        <w:rPr>
          <w:rFonts w:ascii="Times New Roman" w:hAnsi="Times New Roman"/>
          <w:sz w:val="28"/>
          <w:szCs w:val="28"/>
          <w:lang w:val="uk-UA"/>
        </w:rPr>
        <w:t>засвідчує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, що оцінити </w:t>
      </w:r>
      <w:r>
        <w:rPr>
          <w:rFonts w:ascii="Times New Roman" w:hAnsi="Times New Roman"/>
          <w:sz w:val="28"/>
          <w:szCs w:val="28"/>
          <w:lang w:val="uk-UA"/>
        </w:rPr>
        <w:t>іншого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 з мінімальним виявом суб’єктивізму може лише </w:t>
      </w:r>
      <w:r>
        <w:rPr>
          <w:rFonts w:ascii="Times New Roman" w:hAnsi="Times New Roman"/>
          <w:sz w:val="28"/>
          <w:szCs w:val="28"/>
          <w:lang w:val="uk-UA"/>
        </w:rPr>
        <w:t>той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хто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 здатний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об’єктивно 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оцінити </w:t>
      </w:r>
      <w:r>
        <w:rPr>
          <w:rFonts w:ascii="Times New Roman" w:hAnsi="Times New Roman"/>
          <w:sz w:val="28"/>
          <w:szCs w:val="28"/>
          <w:lang w:val="uk-UA"/>
        </w:rPr>
        <w:t>особистий</w:t>
      </w:r>
      <w:r w:rsidRPr="001647EE">
        <w:rPr>
          <w:rFonts w:ascii="Times New Roman" w:hAnsi="Times New Roman"/>
          <w:sz w:val="28"/>
          <w:szCs w:val="28"/>
          <w:lang w:val="uk-UA"/>
        </w:rPr>
        <w:t xml:space="preserve">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самосвідомості, свої </w:t>
      </w:r>
      <w:r w:rsidRPr="001647EE">
        <w:rPr>
          <w:rFonts w:ascii="Times New Roman" w:hAnsi="Times New Roman"/>
          <w:sz w:val="28"/>
          <w:szCs w:val="28"/>
          <w:lang w:val="uk-UA"/>
        </w:rPr>
        <w:t>знан</w:t>
      </w:r>
      <w:r>
        <w:rPr>
          <w:rFonts w:ascii="Times New Roman" w:hAnsi="Times New Roman"/>
          <w:sz w:val="28"/>
          <w:szCs w:val="28"/>
          <w:lang w:val="uk-UA"/>
        </w:rPr>
        <w:t>ня та вміння</w:t>
      </w:r>
      <w:r w:rsidRPr="001647EE">
        <w:rPr>
          <w:rFonts w:ascii="Times New Roman" w:hAnsi="Times New Roman"/>
          <w:sz w:val="28"/>
          <w:szCs w:val="28"/>
          <w:lang w:val="uk-UA"/>
        </w:rPr>
        <w:t>.</w:t>
      </w:r>
    </w:p>
    <w:p w:rsidR="009E432F" w:rsidRDefault="009E432F" w:rsidP="009E432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32F" w:rsidRPr="009E432F" w:rsidRDefault="009E432F" w:rsidP="009E432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432F">
        <w:rPr>
          <w:rFonts w:ascii="Times New Roman" w:hAnsi="Times New Roman"/>
          <w:bCs/>
          <w:sz w:val="28"/>
          <w:szCs w:val="28"/>
          <w:lang w:val="uk-UA"/>
        </w:rPr>
        <w:t>5. ВІДОМІСТЬ ЗВЕДЕНИХ ДАНИХ З ПРОВЕДЕНОГО АНКЕТУВАННЯ</w:t>
      </w:r>
    </w:p>
    <w:p w:rsidR="009E432F" w:rsidRPr="009E432F" w:rsidRDefault="009E432F" w:rsidP="009E432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E432F">
        <w:rPr>
          <w:rFonts w:ascii="Times New Roman" w:hAnsi="Times New Roman"/>
          <w:bCs/>
          <w:sz w:val="28"/>
          <w:szCs w:val="28"/>
          <w:lang w:val="uk-UA"/>
        </w:rPr>
        <w:t>ЗАГАЛЬНІ ПОКАЗНИКИ</w:t>
      </w:r>
    </w:p>
    <w:p w:rsidR="009E432F" w:rsidRPr="00E71866" w:rsidRDefault="009E432F" w:rsidP="009E432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71866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 (однорідна соціальна група тощо)_____________________</w:t>
      </w:r>
    </w:p>
    <w:p w:rsidR="009E432F" w:rsidRPr="00BF745E" w:rsidRDefault="009E432F" w:rsidP="009E432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проведення анкетування_________________________________________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4"/>
      </w:tblGrid>
      <w:tr w:rsidR="009E432F" w:rsidRPr="00104A67" w:rsidTr="00C83119">
        <w:tc>
          <w:tcPr>
            <w:tcW w:w="817" w:type="dxa"/>
            <w:vAlign w:val="center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0" w:type="dxa"/>
            <w:vAlign w:val="center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Назва аналізованого компоненту блоку</w:t>
            </w:r>
          </w:p>
        </w:tc>
        <w:tc>
          <w:tcPr>
            <w:tcW w:w="1559" w:type="dxa"/>
            <w:vAlign w:val="center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Кількісний показник</w:t>
            </w:r>
          </w:p>
        </w:tc>
        <w:tc>
          <w:tcPr>
            <w:tcW w:w="1524" w:type="dxa"/>
            <w:vAlign w:val="center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Відносний показник (%)</w:t>
            </w:r>
          </w:p>
        </w:tc>
      </w:tr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 блоку № 1</w:t>
            </w: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</w:rPr>
              <w:t>Стать</w:t>
            </w:r>
            <w:r w:rsidRPr="00104A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чоловіча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жіноча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Вік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 10 років 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до18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понад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проживання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(у тому </w:t>
            </w:r>
            <w:r w:rsidRPr="00C31567">
              <w:rPr>
                <w:rFonts w:ascii="Times New Roman" w:hAnsi="Times New Roman"/>
                <w:sz w:val="24"/>
                <w:szCs w:val="24"/>
                <w:lang w:val="uk-UA"/>
              </w:rPr>
              <w:t>числі жіночої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статі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село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1.4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опитаних, що не використовують ненормативну лексику, не курять, не вживають алкоголь та наркотики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 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Індекс культури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(відносна величина кількості респондентів, хто не має зазначених вад до кількості респондентів, хто має зазначені вади) 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2</w:t>
            </w: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використовує ненормативну лексику (у тому числі жінки) </w:t>
            </w:r>
          </w:p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спонукають до використання ненормативної лексики: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кіногероям,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артистам,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співакам тощо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не визначився звик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нецензурно висловився: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E432F" w:rsidRDefault="009E432F" w:rsidP="009E432F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9E432F" w:rsidRPr="001F5FE6" w:rsidRDefault="009E432F" w:rsidP="009E432F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Продовження таблиці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4"/>
      </w:tblGrid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нецензурно висловився і продовжує:</w:t>
            </w:r>
          </w:p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нецензурні слова негативно впливають на здоров’я оточуючих: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знаєте, що куріння руйнують психіку: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6487" w:type="dxa"/>
            <w:gridSpan w:val="2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3</w:t>
            </w: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670" w:type="dxa"/>
          </w:tcPr>
          <w:p w:rsidR="009E432F" w:rsidRPr="0005668E" w:rsidRDefault="009E432F" w:rsidP="00C8311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тих, хто курить (у тому числі жінки) 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 куріння: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наслідування </w:t>
            </w:r>
            <w:proofErr w:type="spellStart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кіногероям,артистам,співакам</w:t>
            </w:r>
            <w:proofErr w:type="spellEnd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курити: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курити і продовжуєте:</w:t>
            </w:r>
          </w:p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куріння шкідлива звичка: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 курити: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6487" w:type="dxa"/>
            <w:gridSpan w:val="2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E432F" w:rsidRDefault="009E432F" w:rsidP="009E432F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9E432F" w:rsidRPr="001F5FE6" w:rsidRDefault="009E432F" w:rsidP="009E432F"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Продовження таблиці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4"/>
      </w:tblGrid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4</w:t>
            </w: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алкоголь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алкоголю: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наслідування </w:t>
            </w:r>
            <w:proofErr w:type="spellStart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кіногероям,артистам,співакам</w:t>
            </w:r>
            <w:proofErr w:type="spellEnd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алкоголь: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алкоголь і продовжуєте:</w:t>
            </w:r>
          </w:p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алкоголю шкідливо впливає на розумову діяльність людини: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6487" w:type="dxa"/>
            <w:gridSpan w:val="2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вживають наркотики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Причини, що спонукали до вживання наркотиків: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батькам, дорослішим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наслідування друзям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наслідування </w:t>
            </w:r>
            <w:proofErr w:type="spellStart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кіногероям,артистам,співакам</w:t>
            </w:r>
            <w:proofErr w:type="spellEnd"/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більшість з оточення використовує у розмові ненормативну лексику, мода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тому, що подобається, звик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E432F" w:rsidRPr="001F5FE6" w:rsidRDefault="009E432F" w:rsidP="009E432F">
      <w:pPr>
        <w:ind w:left="5664" w:hanging="566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31567">
        <w:rPr>
          <w:rFonts w:ascii="Times New Roman" w:hAnsi="Times New Roman"/>
          <w:i/>
          <w:sz w:val="28"/>
          <w:szCs w:val="28"/>
          <w:lang w:val="uk-UA"/>
        </w:rPr>
        <w:t>Закінчення таблиці</w:t>
      </w:r>
      <w:r w:rsidRPr="001F5FE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4"/>
      </w:tblGrid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не визначився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Коли вперше почав вживати наркотики: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Коли вперше почав вживати наркотики і продовжуєте:</w:t>
            </w:r>
          </w:p>
          <w:p w:rsidR="009E432F" w:rsidRPr="00104A67" w:rsidRDefault="009E432F" w:rsidP="00C831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до 16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після 20 років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замислювалися, що вживання наркотиків руйную розумову здатність людини: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замислювалися про здоров’я нащадків 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намагалися покинути: 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6487" w:type="dxa"/>
            <w:gridSpan w:val="2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АЛК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9570" w:type="dxa"/>
            <w:gridSpan w:val="4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блоку № 5</w:t>
            </w:r>
          </w:p>
        </w:tc>
      </w:tr>
      <w:tr w:rsidR="009E432F" w:rsidRPr="00104A67" w:rsidTr="00C83119">
        <w:tc>
          <w:tcPr>
            <w:tcW w:w="817" w:type="dxa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тих, що читає книжки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кохання(у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Детективи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про політику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праці: монографії, енциклопедії, словники тощо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поезії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філософські твори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Святе писання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 w:val="restart"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Чи знаєте, що знання – це духовна сила: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так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817" w:type="dxa"/>
            <w:vMerge/>
          </w:tcPr>
          <w:p w:rsidR="009E432F" w:rsidRPr="00104A67" w:rsidRDefault="009E432F" w:rsidP="00C831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ні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432F" w:rsidRPr="00104A67" w:rsidTr="00C83119">
        <w:tc>
          <w:tcPr>
            <w:tcW w:w="6487" w:type="dxa"/>
            <w:gridSpan w:val="2"/>
          </w:tcPr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показник  читацького інтересу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>ЧІ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E432F" w:rsidRPr="00104A67" w:rsidRDefault="009E432F" w:rsidP="00C8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A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тому числі жінки)</w:t>
            </w:r>
          </w:p>
        </w:tc>
        <w:tc>
          <w:tcPr>
            <w:tcW w:w="1559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9E432F" w:rsidRPr="00104A67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E432F" w:rsidRPr="00BF745E" w:rsidRDefault="009E432F" w:rsidP="009E43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32F" w:rsidRDefault="00C83119" w:rsidP="00C8311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ослідження </w:t>
      </w:r>
      <w:r>
        <w:rPr>
          <w:rFonts w:ascii="Times New Roman" w:hAnsi="Times New Roman"/>
          <w:sz w:val="28"/>
          <w:szCs w:val="28"/>
          <w:lang w:val="uk-UA"/>
        </w:rPr>
        <w:t>стану культурного фону суб’єктів педагогічної діяльності проводиться у відповідності до нижньої границі «</w:t>
      </w:r>
      <w:r w:rsidRPr="00D25315">
        <w:rPr>
          <w:rFonts w:ascii="Times New Roman" w:hAnsi="Times New Roman"/>
          <w:sz w:val="28"/>
          <w:szCs w:val="28"/>
          <w:lang w:val="uk-UA"/>
        </w:rPr>
        <w:t>норм</w:t>
      </w:r>
      <w:r>
        <w:rPr>
          <w:rFonts w:ascii="Times New Roman" w:hAnsi="Times New Roman"/>
          <w:sz w:val="28"/>
          <w:szCs w:val="28"/>
          <w:lang w:val="uk-UA"/>
        </w:rPr>
        <w:t xml:space="preserve">и», яка </w:t>
      </w:r>
      <w:r w:rsidRPr="00D25315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ається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 xml:space="preserve">ими її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складов</w:t>
      </w:r>
      <w:r>
        <w:rPr>
          <w:rFonts w:ascii="Times New Roman" w:hAnsi="Times New Roman"/>
          <w:sz w:val="28"/>
          <w:szCs w:val="28"/>
          <w:lang w:val="uk-UA"/>
        </w:rPr>
        <w:t>ими,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D25315">
        <w:rPr>
          <w:rFonts w:ascii="Times New Roman" w:hAnsi="Times New Roman"/>
          <w:sz w:val="28"/>
          <w:szCs w:val="28"/>
          <w:lang w:val="uk-UA"/>
        </w:rPr>
        <w:t>: відсутніст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залежності від наркотичних речовин; відсутніст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пристрасті до вживання алкоголю; відсутніст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звички палити; відсутніст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у мовленні нецензурних слів; </w:t>
      </w:r>
      <w:r>
        <w:rPr>
          <w:rFonts w:ascii="Times New Roman" w:hAnsi="Times New Roman"/>
          <w:sz w:val="28"/>
          <w:szCs w:val="28"/>
          <w:lang w:val="uk-UA"/>
        </w:rPr>
        <w:t xml:space="preserve">наявністю </w:t>
      </w:r>
      <w:r w:rsidRPr="00D25315">
        <w:rPr>
          <w:rFonts w:ascii="Times New Roman" w:hAnsi="Times New Roman"/>
          <w:sz w:val="28"/>
          <w:szCs w:val="28"/>
          <w:lang w:val="uk-UA"/>
        </w:rPr>
        <w:t>читацьк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до художньої, політичної, професійної та філософської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7513">
        <w:rPr>
          <w:rFonts w:ascii="Times New Roman" w:hAnsi="Times New Roman"/>
          <w:sz w:val="28"/>
          <w:szCs w:val="28"/>
          <w:lang w:val="uk-UA"/>
        </w:rPr>
        <w:t>Святого Письма.</w:t>
      </w:r>
    </w:p>
    <w:p w:rsidR="009E432F" w:rsidRPr="00C83119" w:rsidRDefault="00C83119" w:rsidP="009E432F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83119">
        <w:rPr>
          <w:rFonts w:ascii="Times New Roman" w:hAnsi="Times New Roman"/>
          <w:bCs/>
          <w:sz w:val="28"/>
          <w:szCs w:val="28"/>
          <w:lang w:val="uk-UA"/>
        </w:rPr>
        <w:t>6. ОЦІНЮВАННЯ РІВНЯ СФОРМОВАНОСТІ КУЛЬТУРНОГО ФОНУ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643"/>
        <w:gridCol w:w="1904"/>
        <w:gridCol w:w="1814"/>
        <w:gridCol w:w="1859"/>
        <w:gridCol w:w="1949"/>
      </w:tblGrid>
      <w:tr w:rsidR="00C83119" w:rsidRPr="00C804BC" w:rsidTr="00C83119">
        <w:tc>
          <w:tcPr>
            <w:tcW w:w="989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>Кіль</w:t>
            </w:r>
            <w:r w:rsidR="00C83119">
              <w:rPr>
                <w:rFonts w:ascii="Times New Roman" w:hAnsi="Times New Roman"/>
                <w:bCs/>
                <w:lang w:val="uk-UA"/>
              </w:rPr>
              <w:t>-</w:t>
            </w:r>
            <w:r w:rsidRPr="00C83119">
              <w:rPr>
                <w:rFonts w:ascii="Times New Roman" w:hAnsi="Times New Roman"/>
                <w:bCs/>
                <w:lang w:val="uk-UA"/>
              </w:rPr>
              <w:t>кість умовних балів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>Рівень сформованості культурного фону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>Характеристика рівня сформованості культурного фону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>Характеристика за ступенем правдивості, що домінує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>Границя культурного фону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83119">
              <w:rPr>
                <w:rFonts w:ascii="Times New Roman" w:hAnsi="Times New Roman"/>
                <w:bCs/>
                <w:lang w:val="uk-UA"/>
              </w:rPr>
              <w:t xml:space="preserve"> Заходи</w:t>
            </w:r>
          </w:p>
        </w:tc>
      </w:tr>
      <w:tr w:rsidR="00C83119" w:rsidRPr="00C804BC" w:rsidTr="00C83119">
        <w:trPr>
          <w:trHeight w:val="1086"/>
        </w:trPr>
        <w:tc>
          <w:tcPr>
            <w:tcW w:w="989" w:type="dxa"/>
          </w:tcPr>
          <w:p w:rsidR="009E432F" w:rsidRPr="00C83119" w:rsidRDefault="009E432F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&gt; 98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Високий рівень, позначений на «карті культурного фону» як  V рівень 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Відображає здатність до системного само</w:t>
            </w:r>
            <w:r w:rsidR="00C83119">
              <w:rPr>
                <w:rFonts w:ascii="Times New Roman" w:hAnsi="Times New Roman"/>
                <w:lang w:val="uk-UA"/>
              </w:rPr>
              <w:t>-</w:t>
            </w:r>
            <w:r w:rsidRPr="00C83119">
              <w:rPr>
                <w:rFonts w:ascii="Times New Roman" w:hAnsi="Times New Roman"/>
                <w:lang w:val="uk-UA"/>
              </w:rPr>
              <w:t>вдоскон</w:t>
            </w:r>
            <w:r w:rsidR="00C83119">
              <w:rPr>
                <w:rFonts w:ascii="Times New Roman" w:hAnsi="Times New Roman"/>
                <w:lang w:val="uk-UA"/>
              </w:rPr>
              <w:t>а</w:t>
            </w:r>
            <w:r w:rsidRPr="00C83119">
              <w:rPr>
                <w:rFonts w:ascii="Times New Roman" w:hAnsi="Times New Roman"/>
                <w:lang w:val="uk-UA"/>
              </w:rPr>
              <w:t>лення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Відкритий. Відвертий</w:t>
            </w:r>
          </w:p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(стійкий вольовий, емоційний, ментальний імунітет)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Верхня границя культурного фону 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Системне особистісно-професійне само</w:t>
            </w:r>
            <w:r w:rsidR="00C83119">
              <w:rPr>
                <w:rFonts w:ascii="Times New Roman" w:hAnsi="Times New Roman"/>
                <w:lang w:val="uk-UA"/>
              </w:rPr>
              <w:t>-</w:t>
            </w:r>
            <w:r w:rsidRPr="00C83119">
              <w:rPr>
                <w:rFonts w:ascii="Times New Roman" w:hAnsi="Times New Roman"/>
                <w:lang w:val="uk-UA"/>
              </w:rPr>
              <w:t>вдосконалення</w:t>
            </w:r>
          </w:p>
        </w:tc>
      </w:tr>
      <w:tr w:rsidR="00C83119" w:rsidRPr="00C804BC" w:rsidTr="00C83119">
        <w:tc>
          <w:tcPr>
            <w:tcW w:w="989" w:type="dxa"/>
          </w:tcPr>
          <w:p w:rsidR="009E432F" w:rsidRPr="00C83119" w:rsidRDefault="00C83119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97-</w:t>
            </w:r>
            <w:r w:rsidR="009E432F" w:rsidRPr="00C83119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Достатній рівень, позначений на «карті культурного фону» як  IV рівень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Відображає здатність до свідомого самопізнання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Правдивий. Здивований собою та оточенням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Середня границя культурного фону (самоорганізація)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Свідома участь у програмі «Культура взаємин»</w:t>
            </w:r>
          </w:p>
        </w:tc>
      </w:tr>
      <w:tr w:rsidR="00C83119" w:rsidRPr="00C804BC" w:rsidTr="00C83119">
        <w:trPr>
          <w:trHeight w:val="1347"/>
        </w:trPr>
        <w:tc>
          <w:tcPr>
            <w:tcW w:w="989" w:type="dxa"/>
          </w:tcPr>
          <w:p w:rsidR="009E432F" w:rsidRPr="00C83119" w:rsidRDefault="009E432F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lastRenderedPageBreak/>
              <w:t>82</w:t>
            </w:r>
            <w:r w:rsidR="00C83119" w:rsidRPr="00C83119">
              <w:rPr>
                <w:rFonts w:ascii="Times New Roman" w:hAnsi="Times New Roman"/>
                <w:lang w:val="uk-UA"/>
              </w:rPr>
              <w:t>-68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Середній рівень, позначений на «карті культурного фону» як </w:t>
            </w:r>
            <w:r w:rsidR="00C83119" w:rsidRPr="00C83119">
              <w:rPr>
                <w:rFonts w:ascii="Times New Roman" w:hAnsi="Times New Roman"/>
                <w:lang w:val="uk-UA"/>
              </w:rPr>
              <w:t>«</w:t>
            </w:r>
            <w:r w:rsidRPr="00C83119">
              <w:rPr>
                <w:rFonts w:ascii="Times New Roman" w:hAnsi="Times New Roman"/>
                <w:lang w:val="uk-UA"/>
              </w:rPr>
              <w:t>ІІІ рівень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Відображає наявність недосконалостей в індивідуальному ресурсі сил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Упертий. Неправдивий. Перебільшення чи применшення у сприйнятті зовнішнього середовища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Нижня границя культурного фону (вживання нецензурних слів)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Самообмеження. Рекомендована участь у програмі «Культура взаємин»</w:t>
            </w:r>
          </w:p>
        </w:tc>
      </w:tr>
      <w:tr w:rsidR="00C83119" w:rsidRPr="00C804BC" w:rsidTr="00C83119">
        <w:trPr>
          <w:trHeight w:val="1313"/>
        </w:trPr>
        <w:tc>
          <w:tcPr>
            <w:tcW w:w="989" w:type="dxa"/>
          </w:tcPr>
          <w:p w:rsidR="009E432F" w:rsidRPr="00C83119" w:rsidRDefault="009E432F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67</w:t>
            </w:r>
            <w:r w:rsidR="00C83119" w:rsidRPr="00C83119">
              <w:rPr>
                <w:rFonts w:ascii="Times New Roman" w:hAnsi="Times New Roman"/>
                <w:lang w:val="uk-UA"/>
              </w:rPr>
              <w:t>-53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Низький, позначений на «карті культурного фону» як ІІ рівень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Відображає наявність недоліків в індивідуальному ресурсі сил  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Хитрий. Очевидне сприймає за дійсне. Підлесник. Уявне сприймає за дійсне.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Низький рівень вольового імунітету (вживання нецензурних слів, алкоголю, куріння)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Потребує додаткових консультацій психолога</w:t>
            </w:r>
          </w:p>
        </w:tc>
      </w:tr>
      <w:tr w:rsidR="00C83119" w:rsidRPr="00C804BC" w:rsidTr="00C83119">
        <w:trPr>
          <w:trHeight w:val="1152"/>
        </w:trPr>
        <w:tc>
          <w:tcPr>
            <w:tcW w:w="989" w:type="dxa"/>
          </w:tcPr>
          <w:p w:rsidR="009E432F" w:rsidRPr="00C83119" w:rsidRDefault="00C83119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52-</w:t>
            </w:r>
            <w:r w:rsidR="009E432F" w:rsidRPr="00C83119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Наднизький, позначений на «карті культурного фону» як І рівень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Відображає наявність вад в індивідуальному ресурсі сил  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Лицемірний. Сприймає бажане за дійсне.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Залежність від стороннього впливу (вживання алкоголю та наркотиків)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Потребує допомоги психотерапевта</w:t>
            </w:r>
          </w:p>
        </w:tc>
      </w:tr>
      <w:tr w:rsidR="00C83119" w:rsidRPr="00C804BC" w:rsidTr="00C83119">
        <w:tc>
          <w:tcPr>
            <w:tcW w:w="989" w:type="dxa"/>
          </w:tcPr>
          <w:p w:rsidR="009E432F" w:rsidRPr="00C83119" w:rsidRDefault="009E432F" w:rsidP="00C83119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&lt; 37</w:t>
            </w:r>
          </w:p>
        </w:tc>
        <w:tc>
          <w:tcPr>
            <w:tcW w:w="164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Рівень ментальної деградації, позначений на «карті культурного фону» як </w:t>
            </w:r>
            <w:r w:rsidR="00C83119" w:rsidRPr="00C83119">
              <w:rPr>
                <w:rFonts w:ascii="Times New Roman" w:hAnsi="Times New Roman"/>
                <w:lang w:val="uk-UA"/>
              </w:rPr>
              <w:t>0</w:t>
            </w:r>
            <w:r w:rsidRPr="00C83119">
              <w:rPr>
                <w:rFonts w:ascii="Times New Roman" w:hAnsi="Times New Roman"/>
                <w:lang w:val="uk-UA"/>
              </w:rPr>
              <w:t xml:space="preserve"> рівень</w:t>
            </w:r>
          </w:p>
        </w:tc>
        <w:tc>
          <w:tcPr>
            <w:tcW w:w="191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 xml:space="preserve">Відображає руйнацію  індивідуального ресурсу сил  </w:t>
            </w:r>
          </w:p>
        </w:tc>
        <w:tc>
          <w:tcPr>
            <w:tcW w:w="1826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Фальшивий. Викривлення дійсності.</w:t>
            </w:r>
          </w:p>
        </w:tc>
        <w:tc>
          <w:tcPr>
            <w:tcW w:w="1859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Стійка залежність від вади</w:t>
            </w:r>
          </w:p>
        </w:tc>
        <w:tc>
          <w:tcPr>
            <w:tcW w:w="1957" w:type="dxa"/>
          </w:tcPr>
          <w:p w:rsidR="009E432F" w:rsidRPr="00C83119" w:rsidRDefault="009E432F" w:rsidP="00C8311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83119">
              <w:rPr>
                <w:rFonts w:ascii="Times New Roman" w:hAnsi="Times New Roman"/>
                <w:lang w:val="uk-UA"/>
              </w:rPr>
              <w:t>Підлягає ізоляції з соціокультурного середовища</w:t>
            </w:r>
          </w:p>
        </w:tc>
      </w:tr>
    </w:tbl>
    <w:p w:rsidR="009E432F" w:rsidRPr="00C804BC" w:rsidRDefault="009E432F" w:rsidP="009E43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E432F" w:rsidRPr="00C804BC" w:rsidSect="009E432F">
          <w:pgSz w:w="11906" w:h="16838"/>
          <w:pgMar w:top="962" w:right="851" w:bottom="1134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9389745</wp:posOffset>
            </wp:positionH>
            <wp:positionV relativeFrom="paragraph">
              <wp:posOffset>523875</wp:posOffset>
            </wp:positionV>
            <wp:extent cx="127635" cy="244475"/>
            <wp:effectExtent l="0" t="0" r="5715" b="3175"/>
            <wp:wrapNone/>
            <wp:docPr id="1" name="Рисунок 1" descr="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4B" w:rsidRPr="00341C4B" w:rsidRDefault="00341C4B" w:rsidP="00341C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41C4B">
        <w:rPr>
          <w:rFonts w:ascii="Times New Roman" w:hAnsi="Times New Roman"/>
          <w:sz w:val="28"/>
          <w:szCs w:val="28"/>
          <w:lang w:val="uk-UA"/>
        </w:rPr>
        <w:lastRenderedPageBreak/>
        <w:t>7. ПРИКЛАД ПОБУДОВИ КАРТИ КУЛЬТУРНОГО ФОНУ</w:t>
      </w:r>
    </w:p>
    <w:p w:rsidR="00341C4B" w:rsidRPr="00341C4B" w:rsidRDefault="00341C4B" w:rsidP="00341C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5FE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8742045" cy="5200650"/>
            <wp:effectExtent l="0" t="0" r="1905" b="0"/>
            <wp:wrapTight wrapText="bothSides">
              <wp:wrapPolygon edited="0">
                <wp:start x="0" y="0"/>
                <wp:lineTo x="0" y="21521"/>
                <wp:lineTo x="21558" y="21521"/>
                <wp:lineTo x="21558" y="0"/>
                <wp:lineTo x="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4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4B" w:rsidRPr="001F5FE6" w:rsidRDefault="00341C4B" w:rsidP="00341C4B">
      <w:pPr>
        <w:rPr>
          <w:rFonts w:ascii="Times New Roman" w:hAnsi="Times New Roman"/>
          <w:b/>
          <w:sz w:val="28"/>
          <w:szCs w:val="28"/>
          <w:lang w:val="uk-UA"/>
        </w:rPr>
        <w:sectPr w:rsidR="00341C4B" w:rsidRPr="001F5FE6" w:rsidSect="009050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432F" w:rsidRDefault="00341C4B" w:rsidP="00341C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 ВИСНОВКИ</w:t>
      </w:r>
    </w:p>
    <w:p w:rsidR="00341C4B" w:rsidRPr="00D25315" w:rsidRDefault="00341C4B" w:rsidP="00341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5315">
        <w:rPr>
          <w:rFonts w:ascii="Times New Roman" w:hAnsi="Times New Roman"/>
          <w:sz w:val="28"/>
          <w:szCs w:val="28"/>
          <w:lang w:val="uk-UA"/>
        </w:rPr>
        <w:t xml:space="preserve">Узагальнення результатів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педагогічного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стану культурного фону суб’єктів педагогічної діяльності </w:t>
      </w:r>
      <w:r w:rsidRPr="00D25315">
        <w:rPr>
          <w:rFonts w:ascii="Times New Roman" w:hAnsi="Times New Roman"/>
          <w:sz w:val="28"/>
          <w:szCs w:val="28"/>
          <w:lang w:val="uk-UA"/>
        </w:rPr>
        <w:t>засвідчує, що в процесі визначення окремих складо</w:t>
      </w:r>
      <w:r>
        <w:rPr>
          <w:rFonts w:ascii="Times New Roman" w:hAnsi="Times New Roman"/>
          <w:sz w:val="28"/>
          <w:szCs w:val="28"/>
          <w:lang w:val="uk-UA"/>
        </w:rPr>
        <w:t>вих культурного фону і побудови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на основі о</w:t>
      </w:r>
      <w:r>
        <w:rPr>
          <w:rFonts w:ascii="Times New Roman" w:hAnsi="Times New Roman"/>
          <w:sz w:val="28"/>
          <w:szCs w:val="28"/>
          <w:lang w:val="uk-UA"/>
        </w:rPr>
        <w:t>триманих результатів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25315">
        <w:rPr>
          <w:rFonts w:ascii="Times New Roman" w:hAnsi="Times New Roman"/>
          <w:sz w:val="28"/>
          <w:szCs w:val="28"/>
          <w:lang w:val="uk-UA"/>
        </w:rPr>
        <w:t>карти культурного фону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чітко зафіксовано шість рівнів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чотири з яких розташовані в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межах, два виходять за </w:t>
      </w:r>
      <w:r>
        <w:rPr>
          <w:rFonts w:ascii="Times New Roman" w:hAnsi="Times New Roman"/>
          <w:sz w:val="28"/>
          <w:szCs w:val="28"/>
          <w:lang w:val="uk-UA"/>
        </w:rPr>
        <w:t>встановлені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межі</w:t>
      </w:r>
      <w:r>
        <w:rPr>
          <w:rFonts w:ascii="Times New Roman" w:hAnsi="Times New Roman"/>
          <w:sz w:val="28"/>
          <w:szCs w:val="28"/>
          <w:lang w:val="uk-UA"/>
        </w:rPr>
        <w:t xml:space="preserve"> і, які відповідають наступній класифікації</w:t>
      </w:r>
      <w:r w:rsidRPr="00D2531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25315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ментальної деградації;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2531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сформованості вади;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25315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сформованості недоліків;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25315">
        <w:rPr>
          <w:rFonts w:ascii="Times New Roman" w:hAnsi="Times New Roman"/>
          <w:sz w:val="28"/>
          <w:szCs w:val="28"/>
          <w:lang w:val="uk-UA"/>
        </w:rPr>
        <w:t>ІІІ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сформованості недосконалості;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25315">
        <w:rPr>
          <w:rFonts w:ascii="Times New Roman" w:hAnsi="Times New Roman"/>
          <w:sz w:val="28"/>
          <w:szCs w:val="28"/>
          <w:lang w:val="uk-UA"/>
        </w:rPr>
        <w:t>ІV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</w:t>
      </w:r>
      <w:r>
        <w:rPr>
          <w:rFonts w:ascii="Times New Roman" w:hAnsi="Times New Roman"/>
          <w:sz w:val="28"/>
          <w:szCs w:val="28"/>
          <w:lang w:val="uk-UA"/>
        </w:rPr>
        <w:t>готовності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до самопізнання;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25315">
        <w:rPr>
          <w:rFonts w:ascii="Times New Roman" w:hAnsi="Times New Roman"/>
          <w:sz w:val="28"/>
          <w:szCs w:val="28"/>
          <w:lang w:val="uk-UA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рівень»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– рівень </w:t>
      </w:r>
      <w:r>
        <w:rPr>
          <w:rFonts w:ascii="Times New Roman" w:hAnsi="Times New Roman"/>
          <w:sz w:val="28"/>
          <w:szCs w:val="28"/>
          <w:lang w:val="uk-UA"/>
        </w:rPr>
        <w:t>системного самопізнання та особистісно-професійного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самовдосконалення.</w:t>
      </w:r>
    </w:p>
    <w:p w:rsidR="00341C4B" w:rsidRPr="00D25315" w:rsidRDefault="00341C4B" w:rsidP="00341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5315">
        <w:rPr>
          <w:rFonts w:ascii="Times New Roman" w:hAnsi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представлених рівнів,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лежать у межах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25315">
        <w:rPr>
          <w:rFonts w:ascii="Times New Roman" w:hAnsi="Times New Roman"/>
          <w:sz w:val="28"/>
          <w:szCs w:val="28"/>
          <w:lang w:val="uk-UA"/>
        </w:rPr>
        <w:t>карти культурного фону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5315">
        <w:rPr>
          <w:rFonts w:ascii="Times New Roman" w:hAnsi="Times New Roman"/>
          <w:sz w:val="28"/>
          <w:szCs w:val="28"/>
          <w:lang w:val="uk-UA"/>
        </w:rPr>
        <w:t>, відобража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внутрішні якості суб’єктів педагогічно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діяльності та відповідають параметрам сформованих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груп </w:t>
      </w:r>
      <w:r>
        <w:rPr>
          <w:rFonts w:ascii="Times New Roman" w:hAnsi="Times New Roman"/>
          <w:sz w:val="28"/>
          <w:szCs w:val="28"/>
          <w:lang w:val="uk-UA"/>
        </w:rPr>
        <w:t>(у відповідності до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прийнятої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25315">
        <w:rPr>
          <w:rFonts w:ascii="Times New Roman" w:hAnsi="Times New Roman"/>
          <w:sz w:val="28"/>
          <w:szCs w:val="28"/>
          <w:lang w:val="uk-UA"/>
        </w:rPr>
        <w:t>норми</w:t>
      </w:r>
      <w:r>
        <w:rPr>
          <w:rFonts w:ascii="Times New Roman" w:hAnsi="Times New Roman"/>
          <w:sz w:val="28"/>
          <w:szCs w:val="28"/>
          <w:lang w:val="uk-UA"/>
        </w:rPr>
        <w:t>»), що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забезпечує можливість адекватного педагогічного впливу на кожну з них.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Педагогічні с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постереження </w:t>
      </w:r>
      <w:r>
        <w:rPr>
          <w:rFonts w:ascii="Times New Roman" w:hAnsi="Times New Roman"/>
          <w:sz w:val="28"/>
          <w:szCs w:val="28"/>
          <w:lang w:val="uk-UA"/>
        </w:rPr>
        <w:t>засвідчують</w:t>
      </w:r>
      <w:r w:rsidRPr="00D25315">
        <w:rPr>
          <w:rFonts w:ascii="Times New Roman" w:hAnsi="Times New Roman"/>
          <w:sz w:val="28"/>
          <w:szCs w:val="28"/>
          <w:lang w:val="uk-UA"/>
        </w:rPr>
        <w:t>, що добровільн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і свідом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входження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суб’єктами педагогічної діяльності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в систему самопізнання </w:t>
      </w:r>
      <w:r>
        <w:rPr>
          <w:rFonts w:ascii="Times New Roman" w:hAnsi="Times New Roman"/>
          <w:sz w:val="28"/>
          <w:szCs w:val="28"/>
          <w:lang w:val="uk-UA"/>
        </w:rPr>
        <w:t xml:space="preserve">та особистісно-професійного самовдосконалення сприяє об’єктивації самооцінки </w:t>
      </w:r>
      <w:r w:rsidRPr="00D25315">
        <w:rPr>
          <w:rFonts w:ascii="Times New Roman" w:hAnsi="Times New Roman"/>
          <w:sz w:val="28"/>
          <w:szCs w:val="28"/>
          <w:lang w:val="uk-UA"/>
        </w:rPr>
        <w:t>власн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недосконал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усвідомленню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мет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й завдан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D25315">
        <w:rPr>
          <w:rFonts w:ascii="Times New Roman" w:hAnsi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на трансформацію </w:t>
      </w:r>
      <w:r>
        <w:rPr>
          <w:rFonts w:ascii="Times New Roman" w:hAnsi="Times New Roman"/>
          <w:sz w:val="28"/>
          <w:szCs w:val="28"/>
          <w:lang w:val="uk-UA"/>
        </w:rPr>
        <w:t>індивідуального ресурсу сил задля досягнення більш високого рівня комунікативної культури у сучасному соціокультурному середовищі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1C4B" w:rsidRPr="00D25315" w:rsidRDefault="00341C4B" w:rsidP="00341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5315">
        <w:rPr>
          <w:rFonts w:ascii="Times New Roman" w:hAnsi="Times New Roman"/>
          <w:sz w:val="28"/>
          <w:szCs w:val="28"/>
          <w:lang w:val="uk-UA"/>
        </w:rPr>
        <w:t xml:space="preserve">Результати дослідження </w:t>
      </w:r>
      <w:r>
        <w:rPr>
          <w:rFonts w:ascii="Times New Roman" w:hAnsi="Times New Roman"/>
          <w:sz w:val="28"/>
          <w:szCs w:val="28"/>
          <w:lang w:val="uk-UA"/>
        </w:rPr>
        <w:t>стану культурного фону суб’єктів педагогічної діяльності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можуть бути використані в практичній діяльності </w:t>
      </w:r>
      <w:r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. Аналізуючи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25315">
        <w:rPr>
          <w:rFonts w:ascii="Times New Roman" w:hAnsi="Times New Roman"/>
          <w:sz w:val="28"/>
          <w:szCs w:val="28"/>
          <w:lang w:val="uk-UA"/>
        </w:rPr>
        <w:t>карту культурного фону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педагог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отримує виняткову можливість сформувати уявлення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кількісно-якісну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структуру навчальної групи відповідно до рівнів культурного фону. Обираючи й застосовуючи необхідні методи педагогічного впливу для кожної з </w:t>
      </w:r>
      <w:r>
        <w:rPr>
          <w:rFonts w:ascii="Times New Roman" w:hAnsi="Times New Roman"/>
          <w:sz w:val="28"/>
          <w:szCs w:val="28"/>
          <w:lang w:val="uk-UA"/>
        </w:rPr>
        <w:t>сформованих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груп, </w:t>
      </w:r>
      <w:r>
        <w:rPr>
          <w:rFonts w:ascii="Times New Roman" w:hAnsi="Times New Roman"/>
          <w:sz w:val="28"/>
          <w:szCs w:val="28"/>
          <w:lang w:val="uk-UA"/>
        </w:rPr>
        <w:t>педагог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може максимально сконцентрувати свою увагу на </w:t>
      </w:r>
      <w:r w:rsidRPr="00D25315">
        <w:rPr>
          <w:rFonts w:ascii="Times New Roman" w:hAnsi="Times New Roman"/>
          <w:sz w:val="28"/>
          <w:szCs w:val="28"/>
          <w:lang w:val="uk-UA"/>
        </w:rPr>
        <w:lastRenderedPageBreak/>
        <w:t>тих суб’єктах, які 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«нормі»,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допомага</w:t>
      </w:r>
      <w:r>
        <w:rPr>
          <w:rFonts w:ascii="Times New Roman" w:hAnsi="Times New Roman"/>
          <w:sz w:val="28"/>
          <w:szCs w:val="28"/>
          <w:lang w:val="uk-UA"/>
        </w:rPr>
        <w:t>ючи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їм зміцнити вольовий, емоційний, ментальний </w:t>
      </w:r>
      <w:r w:rsidRPr="00D25315">
        <w:rPr>
          <w:rFonts w:ascii="Times New Roman" w:hAnsi="Times New Roman"/>
          <w:sz w:val="28"/>
          <w:szCs w:val="28"/>
          <w:lang w:val="uk-UA"/>
        </w:rPr>
        <w:t>імунітет</w:t>
      </w:r>
      <w:r>
        <w:rPr>
          <w:rFonts w:ascii="Times New Roman" w:hAnsi="Times New Roman"/>
          <w:sz w:val="28"/>
          <w:szCs w:val="28"/>
          <w:lang w:val="uk-UA"/>
        </w:rPr>
        <w:t>, протистояти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непоміркованості, аморальності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безкультур’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1C4B" w:rsidRPr="00D25315" w:rsidRDefault="00341C4B" w:rsidP="00341C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5315">
        <w:rPr>
          <w:rFonts w:ascii="Times New Roman" w:hAnsi="Times New Roman"/>
          <w:sz w:val="28"/>
          <w:szCs w:val="28"/>
          <w:lang w:val="uk-UA"/>
        </w:rPr>
        <w:t xml:space="preserve">Цілеспрямовану роботу із складання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906B8A">
        <w:rPr>
          <w:rFonts w:ascii="Times New Roman" w:hAnsi="Times New Roman"/>
          <w:sz w:val="28"/>
          <w:szCs w:val="28"/>
          <w:lang w:val="uk-UA"/>
        </w:rPr>
        <w:t>К</w:t>
      </w:r>
      <w:r w:rsidRPr="00D25315">
        <w:rPr>
          <w:rFonts w:ascii="Times New Roman" w:hAnsi="Times New Roman"/>
          <w:sz w:val="28"/>
          <w:szCs w:val="28"/>
          <w:lang w:val="uk-UA"/>
        </w:rPr>
        <w:t>арти культурного фону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доцільніше організовувати на початку навча</w:t>
      </w:r>
      <w:r>
        <w:rPr>
          <w:rFonts w:ascii="Times New Roman" w:hAnsi="Times New Roman"/>
          <w:sz w:val="28"/>
          <w:szCs w:val="28"/>
          <w:lang w:val="uk-UA"/>
        </w:rPr>
        <w:t>льного процесу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. Використання методу анкетування як </w:t>
      </w:r>
      <w:r w:rsidR="00906B8A" w:rsidRPr="00D25315">
        <w:rPr>
          <w:rFonts w:ascii="Times New Roman" w:hAnsi="Times New Roman"/>
          <w:sz w:val="28"/>
          <w:szCs w:val="28"/>
          <w:lang w:val="uk-UA"/>
        </w:rPr>
        <w:t>ефективного</w:t>
      </w:r>
      <w:r w:rsidR="00906B8A">
        <w:rPr>
          <w:rFonts w:ascii="Times New Roman" w:hAnsi="Times New Roman"/>
          <w:sz w:val="28"/>
          <w:szCs w:val="28"/>
          <w:lang w:val="uk-UA"/>
        </w:rPr>
        <w:t>,</w:t>
      </w:r>
      <w:r w:rsidR="00906B8A" w:rsidRPr="00D25315">
        <w:rPr>
          <w:rFonts w:ascii="Times New Roman" w:hAnsi="Times New Roman"/>
          <w:sz w:val="28"/>
          <w:szCs w:val="28"/>
          <w:lang w:val="uk-UA"/>
        </w:rPr>
        <w:t xml:space="preserve"> наочного </w:t>
      </w:r>
      <w:r w:rsidR="00906B8A">
        <w:rPr>
          <w:rFonts w:ascii="Times New Roman" w:hAnsi="Times New Roman"/>
          <w:sz w:val="28"/>
          <w:szCs w:val="28"/>
          <w:lang w:val="uk-UA"/>
        </w:rPr>
        <w:t>та низькови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тратного дозволяє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педагогу </w:t>
      </w:r>
      <w:r w:rsidR="00906B8A">
        <w:rPr>
          <w:rFonts w:ascii="Times New Roman" w:hAnsi="Times New Roman"/>
          <w:sz w:val="28"/>
          <w:szCs w:val="28"/>
          <w:lang w:val="uk-UA"/>
        </w:rPr>
        <w:t>своєчасно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відреагувати на отримані результати, скласти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D25315">
        <w:rPr>
          <w:rFonts w:ascii="Times New Roman" w:hAnsi="Times New Roman"/>
          <w:sz w:val="28"/>
          <w:szCs w:val="28"/>
          <w:lang w:val="uk-UA"/>
        </w:rPr>
        <w:t>плани</w:t>
      </w:r>
      <w:r w:rsidRPr="004B3C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подальшої </w:t>
      </w:r>
      <w:r w:rsidR="00906B8A">
        <w:rPr>
          <w:rFonts w:ascii="Times New Roman" w:hAnsi="Times New Roman"/>
          <w:sz w:val="28"/>
          <w:szCs w:val="28"/>
          <w:lang w:val="uk-UA"/>
        </w:rPr>
        <w:t xml:space="preserve">цілеспрямованої </w:t>
      </w:r>
      <w:r w:rsidRPr="00D25315">
        <w:rPr>
          <w:rFonts w:ascii="Times New Roman" w:hAnsi="Times New Roman"/>
          <w:sz w:val="28"/>
          <w:szCs w:val="28"/>
          <w:lang w:val="uk-UA"/>
        </w:rPr>
        <w:t>вихов</w:t>
      </w:r>
      <w:r>
        <w:rPr>
          <w:rFonts w:ascii="Times New Roman" w:hAnsi="Times New Roman"/>
          <w:sz w:val="28"/>
          <w:szCs w:val="28"/>
          <w:lang w:val="uk-UA"/>
        </w:rPr>
        <w:t>ної роботи</w:t>
      </w:r>
      <w:r w:rsidR="00906B8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25315">
        <w:rPr>
          <w:rFonts w:ascii="Times New Roman" w:hAnsi="Times New Roman"/>
          <w:sz w:val="28"/>
          <w:szCs w:val="28"/>
          <w:lang w:val="uk-UA"/>
        </w:rPr>
        <w:t>дійсн</w:t>
      </w:r>
      <w:r>
        <w:rPr>
          <w:rFonts w:ascii="Times New Roman" w:hAnsi="Times New Roman"/>
          <w:sz w:val="28"/>
          <w:szCs w:val="28"/>
          <w:lang w:val="uk-UA"/>
        </w:rPr>
        <w:t>ит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и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D25315">
        <w:rPr>
          <w:rFonts w:ascii="Times New Roman" w:hAnsi="Times New Roman"/>
          <w:sz w:val="28"/>
          <w:szCs w:val="28"/>
          <w:lang w:val="uk-UA"/>
        </w:rPr>
        <w:t>реалізацією, спрям</w:t>
      </w:r>
      <w:r w:rsidR="00906B8A">
        <w:rPr>
          <w:rFonts w:ascii="Times New Roman" w:hAnsi="Times New Roman"/>
          <w:sz w:val="28"/>
          <w:szCs w:val="28"/>
          <w:lang w:val="uk-UA"/>
        </w:rPr>
        <w:t xml:space="preserve">увати зусилля учасників дослідно-експериментальної роботи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06B8A">
        <w:rPr>
          <w:rFonts w:ascii="Times New Roman" w:hAnsi="Times New Roman"/>
          <w:sz w:val="28"/>
          <w:szCs w:val="28"/>
          <w:lang w:val="uk-UA"/>
        </w:rPr>
        <w:t>підвищення рівня особистісно-професійного самовдосконалення, сформованості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комунікативної </w:t>
      </w:r>
      <w:r w:rsidRPr="00D25315">
        <w:rPr>
          <w:rFonts w:ascii="Times New Roman" w:hAnsi="Times New Roman"/>
          <w:sz w:val="28"/>
          <w:szCs w:val="28"/>
          <w:lang w:val="uk-UA"/>
        </w:rPr>
        <w:t xml:space="preserve">культури </w:t>
      </w:r>
      <w:r w:rsidR="00906B8A">
        <w:rPr>
          <w:rFonts w:ascii="Times New Roman" w:hAnsi="Times New Roman"/>
          <w:sz w:val="28"/>
          <w:szCs w:val="28"/>
          <w:lang w:val="uk-UA"/>
        </w:rPr>
        <w:t>засобами</w:t>
      </w:r>
      <w:r>
        <w:rPr>
          <w:rFonts w:ascii="Times New Roman" w:hAnsi="Times New Roman"/>
          <w:sz w:val="28"/>
          <w:szCs w:val="28"/>
          <w:lang w:val="uk-UA"/>
        </w:rPr>
        <w:t xml:space="preserve"> самопізнання</w:t>
      </w:r>
      <w:r w:rsidRPr="00D25315">
        <w:rPr>
          <w:rFonts w:ascii="Times New Roman" w:hAnsi="Times New Roman"/>
          <w:sz w:val="28"/>
          <w:szCs w:val="28"/>
          <w:lang w:val="uk-UA"/>
        </w:rPr>
        <w:t>.</w:t>
      </w:r>
    </w:p>
    <w:p w:rsidR="00A60B10" w:rsidRPr="00C804BC" w:rsidRDefault="00A60B10" w:rsidP="00A60B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0B10" w:rsidRPr="00C8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C2B20"/>
    <w:multiLevelType w:val="hybridMultilevel"/>
    <w:tmpl w:val="A0C40B4A"/>
    <w:lvl w:ilvl="0" w:tplc="BC96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AF67DE"/>
    <w:multiLevelType w:val="hybridMultilevel"/>
    <w:tmpl w:val="98AC725E"/>
    <w:lvl w:ilvl="0" w:tplc="A3A80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10"/>
    <w:rsid w:val="00341C4B"/>
    <w:rsid w:val="00906B8A"/>
    <w:rsid w:val="009E432F"/>
    <w:rsid w:val="00A60B10"/>
    <w:rsid w:val="00AF2689"/>
    <w:rsid w:val="00C22991"/>
    <w:rsid w:val="00C83119"/>
    <w:rsid w:val="00F15E23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191"/>
  <w15:chartTrackingRefBased/>
  <w15:docId w15:val="{3B7AA4CB-287B-4DB6-8E26-66B5018C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9E432F"/>
    <w:pPr>
      <w:keepNext/>
      <w:widowControl w:val="0"/>
      <w:spacing w:after="0" w:line="360" w:lineRule="auto"/>
      <w:ind w:firstLine="708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qFormat/>
    <w:rsid w:val="009E432F"/>
    <w:pPr>
      <w:keepNext/>
      <w:widowControl w:val="0"/>
      <w:spacing w:before="240" w:after="60" w:line="360" w:lineRule="exact"/>
      <w:ind w:firstLine="680"/>
      <w:outlineLvl w:val="1"/>
    </w:pPr>
    <w:rPr>
      <w:rFonts w:ascii="Arial" w:eastAsia="Times New Roman" w:hAnsi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9E432F"/>
    <w:pPr>
      <w:keepNext/>
      <w:widowControl w:val="0"/>
      <w:spacing w:before="240" w:after="60" w:line="360" w:lineRule="exact"/>
      <w:ind w:firstLine="680"/>
      <w:outlineLvl w:val="2"/>
    </w:pPr>
    <w:rPr>
      <w:rFonts w:ascii="Arial" w:eastAsia="Times New Roman" w:hAnsi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2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Strong"/>
    <w:uiPriority w:val="22"/>
    <w:qFormat/>
    <w:rsid w:val="00F15E23"/>
    <w:rPr>
      <w:b/>
      <w:bCs/>
    </w:rPr>
  </w:style>
  <w:style w:type="character" w:customStyle="1" w:styleId="10">
    <w:name w:val="Заголовок 1 Знак"/>
    <w:basedOn w:val="a0"/>
    <w:link w:val="1"/>
    <w:rsid w:val="009E432F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9E432F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9E432F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paragraph" w:styleId="a5">
    <w:name w:val="Body Text"/>
    <w:basedOn w:val="a"/>
    <w:link w:val="a6"/>
    <w:rsid w:val="009E432F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9E43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9E432F"/>
    <w:pPr>
      <w:widowControl w:val="0"/>
      <w:spacing w:after="120" w:line="360" w:lineRule="exact"/>
      <w:ind w:left="283" w:firstLine="68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9E4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9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2021-10-21T10:53:00Z</dcterms:created>
  <dcterms:modified xsi:type="dcterms:W3CDTF">2021-12-21T10:04:00Z</dcterms:modified>
</cp:coreProperties>
</file>