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142" w:rsidRPr="004E0142" w:rsidRDefault="004E0142" w:rsidP="004E01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E0142">
        <w:rPr>
          <w:rFonts w:ascii="Times New Roman" w:hAnsi="Times New Roman" w:cs="Times New Roman"/>
          <w:sz w:val="24"/>
          <w:szCs w:val="24"/>
          <w:lang w:val="uk-UA"/>
        </w:rPr>
        <w:t>Дядюра</w:t>
      </w:r>
      <w:proofErr w:type="spellEnd"/>
      <w:r w:rsidRPr="004E0142">
        <w:rPr>
          <w:rFonts w:ascii="Times New Roman" w:hAnsi="Times New Roman" w:cs="Times New Roman"/>
          <w:sz w:val="24"/>
          <w:szCs w:val="24"/>
          <w:lang w:val="uk-UA"/>
        </w:rPr>
        <w:t xml:space="preserve"> Майя Петрівна </w:t>
      </w:r>
    </w:p>
    <w:p w:rsidR="004E0142" w:rsidRPr="004E0142" w:rsidRDefault="004E0142" w:rsidP="004E0142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4E0142">
        <w:rPr>
          <w:rFonts w:ascii="Times New Roman" w:hAnsi="Times New Roman" w:cs="Times New Roman"/>
          <w:sz w:val="24"/>
          <w:szCs w:val="24"/>
          <w:lang w:val="uk-UA"/>
        </w:rPr>
        <w:t xml:space="preserve">учитель образотворчого мистецтва </w:t>
      </w:r>
    </w:p>
    <w:p w:rsidR="004E0142" w:rsidRPr="004E0142" w:rsidRDefault="004E0142" w:rsidP="004E01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E0142">
        <w:rPr>
          <w:rFonts w:ascii="Times New Roman" w:hAnsi="Times New Roman" w:cs="Times New Roman"/>
          <w:sz w:val="24"/>
          <w:szCs w:val="24"/>
          <w:lang w:val="uk-UA"/>
        </w:rPr>
        <w:t xml:space="preserve">та художньої культури </w:t>
      </w:r>
    </w:p>
    <w:p w:rsidR="004E0142" w:rsidRPr="004E0142" w:rsidRDefault="004E0142" w:rsidP="004E01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E0142">
        <w:rPr>
          <w:rFonts w:ascii="Times New Roman" w:hAnsi="Times New Roman" w:cs="Times New Roman"/>
          <w:sz w:val="24"/>
          <w:szCs w:val="24"/>
          <w:lang w:val="uk-UA"/>
        </w:rPr>
        <w:t>Кузьминогребельської</w:t>
      </w:r>
      <w:proofErr w:type="spellEnd"/>
      <w:r w:rsidRPr="004E0142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</w:t>
      </w:r>
    </w:p>
    <w:p w:rsidR="004E0142" w:rsidRPr="004E0142" w:rsidRDefault="004E0142" w:rsidP="004E01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E0142">
        <w:rPr>
          <w:rFonts w:ascii="Times New Roman" w:hAnsi="Times New Roman" w:cs="Times New Roman"/>
          <w:sz w:val="24"/>
          <w:szCs w:val="24"/>
          <w:lang w:val="uk-UA"/>
        </w:rPr>
        <w:t>Христинівського</w:t>
      </w:r>
      <w:proofErr w:type="spellEnd"/>
      <w:r w:rsidRPr="004E0142">
        <w:rPr>
          <w:rFonts w:ascii="Times New Roman" w:hAnsi="Times New Roman" w:cs="Times New Roman"/>
          <w:sz w:val="24"/>
          <w:szCs w:val="24"/>
          <w:lang w:val="uk-UA"/>
        </w:rPr>
        <w:t xml:space="preserve"> району</w:t>
      </w:r>
    </w:p>
    <w:p w:rsidR="004E0142" w:rsidRPr="00B025AB" w:rsidRDefault="004E0142" w:rsidP="004E0142">
      <w:pPr>
        <w:spacing w:after="0"/>
        <w:jc w:val="right"/>
      </w:pPr>
      <w:r w:rsidRPr="004E0142">
        <w:rPr>
          <w:rFonts w:ascii="Times New Roman" w:hAnsi="Times New Roman" w:cs="Times New Roman"/>
          <w:sz w:val="24"/>
          <w:szCs w:val="24"/>
          <w:lang w:val="uk-UA"/>
        </w:rPr>
        <w:t>Черкаської області</w:t>
      </w:r>
    </w:p>
    <w:p w:rsidR="006071A5" w:rsidRDefault="006071A5" w:rsidP="00C52D6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11</w:t>
      </w:r>
    </w:p>
    <w:p w:rsidR="006071A5" w:rsidRPr="006071A5" w:rsidRDefault="00C52D67" w:rsidP="00C52D6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6071A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607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71A5" w:rsidRPr="006071A5">
        <w:rPr>
          <w:rFonts w:ascii="Times New Roman" w:hAnsi="Times New Roman" w:cs="Times New Roman"/>
          <w:b/>
          <w:sz w:val="28"/>
          <w:szCs w:val="28"/>
          <w:lang w:val="uk-UA"/>
        </w:rPr>
        <w:t>Колорит середньовічного міста.</w:t>
      </w:r>
      <w:bookmarkStart w:id="0" w:name="_GoBack"/>
      <w:bookmarkEnd w:id="0"/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формування ключових </w:t>
      </w:r>
      <w:proofErr w:type="spellStart"/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компетентностей</w:t>
      </w:r>
      <w:proofErr w:type="spellEnd"/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 xml:space="preserve"> загальнокультурної, інформаційної;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між предметної естетичної компетентності: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 xml:space="preserve"> оцінювати предмети і явища, їх взаємодію, що формується під час опанування різних видів мистецтв;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предметних мистецьких </w:t>
      </w:r>
      <w:proofErr w:type="spellStart"/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компетентностей</w:t>
      </w:r>
      <w:proofErr w:type="spellEnd"/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 xml:space="preserve"> познайомити учнів з музичними надбаннями епохи готики; розвивати вміння оцінювати значущість мистецтва у культурному житті;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sz w:val="28"/>
          <w:szCs w:val="28"/>
          <w:lang w:val="uk-UA"/>
        </w:rPr>
        <w:t>виховувати інтерес до культурної спадщини різних народів, почуття прекрасного.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Завдання уроку: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sz w:val="28"/>
          <w:szCs w:val="28"/>
          <w:lang w:val="uk-UA"/>
        </w:rPr>
        <w:t>учити характеризувати емоційно – образний зміст  готичної музики, передавати своє ставлення до неї.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уроку: 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</w:p>
    <w:p w:rsidR="00C52D67" w:rsidRP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 xml:space="preserve">: Григоріанський хорал, </w:t>
      </w:r>
      <w:proofErr w:type="spellStart"/>
      <w:r w:rsidRPr="00C52D67">
        <w:rPr>
          <w:rFonts w:ascii="Times New Roman" w:hAnsi="Times New Roman" w:cs="Times New Roman"/>
          <w:sz w:val="28"/>
          <w:szCs w:val="28"/>
          <w:lang w:val="uk-UA"/>
        </w:rPr>
        <w:t>Б.Годар</w:t>
      </w:r>
      <w:proofErr w:type="spellEnd"/>
      <w:r w:rsidRPr="00C52D67">
        <w:rPr>
          <w:rFonts w:ascii="Times New Roman" w:hAnsi="Times New Roman" w:cs="Times New Roman"/>
          <w:sz w:val="28"/>
          <w:szCs w:val="28"/>
          <w:lang w:val="uk-UA"/>
        </w:rPr>
        <w:t xml:space="preserve"> «Готична симфонія» </w:t>
      </w:r>
    </w:p>
    <w:p w:rsid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67">
        <w:rPr>
          <w:rFonts w:ascii="Times New Roman" w:hAnsi="Times New Roman" w:cs="Times New Roman"/>
          <w:b/>
          <w:sz w:val="28"/>
          <w:szCs w:val="28"/>
          <w:lang w:val="uk-UA"/>
        </w:rPr>
        <w:t>Поняття:</w:t>
      </w:r>
      <w:r w:rsidRPr="00C52D67">
        <w:rPr>
          <w:rFonts w:ascii="Times New Roman" w:hAnsi="Times New Roman" w:cs="Times New Roman"/>
          <w:sz w:val="28"/>
          <w:szCs w:val="28"/>
        </w:rPr>
        <w:t xml:space="preserve"> 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Start"/>
      <w:r w:rsidRPr="00C52D67">
        <w:rPr>
          <w:rFonts w:ascii="Times New Roman" w:hAnsi="Times New Roman" w:cs="Times New Roman"/>
          <w:sz w:val="28"/>
          <w:szCs w:val="28"/>
        </w:rPr>
        <w:t>еса</w:t>
      </w:r>
      <w:proofErr w:type="spellEnd"/>
      <w:r w:rsidRPr="00C52D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2D67">
        <w:rPr>
          <w:rFonts w:ascii="Times New Roman" w:hAnsi="Times New Roman" w:cs="Times New Roman"/>
          <w:sz w:val="28"/>
          <w:szCs w:val="28"/>
        </w:rPr>
        <w:t>реквієм</w:t>
      </w:r>
      <w:proofErr w:type="spellEnd"/>
      <w:r w:rsidR="004D6D21">
        <w:rPr>
          <w:rFonts w:ascii="Times New Roman" w:hAnsi="Times New Roman" w:cs="Times New Roman"/>
          <w:sz w:val="28"/>
          <w:szCs w:val="28"/>
          <w:lang w:val="uk-UA"/>
        </w:rPr>
        <w:t>, хорал</w:t>
      </w:r>
      <w:r w:rsidRPr="00C52D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2D67" w:rsidRDefault="00C52D67" w:rsidP="00C52D6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pPr w:leftFromText="180" w:rightFromText="180" w:vertAnchor="text" w:tblpXSpec="right" w:tblpY="1"/>
        <w:tblOverlap w:val="never"/>
        <w:tblW w:w="9817" w:type="dxa"/>
        <w:tblLook w:val="04A0" w:firstRow="1" w:lastRow="0" w:firstColumn="1" w:lastColumn="0" w:noHBand="0" w:noVBand="1"/>
      </w:tblPr>
      <w:tblGrid>
        <w:gridCol w:w="1467"/>
        <w:gridCol w:w="8350"/>
      </w:tblGrid>
      <w:tr w:rsidR="00C52D67" w:rsidRPr="000A48AC" w:rsidTr="00C52D67">
        <w:tc>
          <w:tcPr>
            <w:tcW w:w="9817" w:type="dxa"/>
            <w:gridSpan w:val="2"/>
          </w:tcPr>
          <w:p w:rsidR="00C52D67" w:rsidRPr="00C52D67" w:rsidRDefault="00C52D67" w:rsidP="00817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67">
              <w:rPr>
                <w:rFonts w:ascii="Times New Roman" w:hAnsi="Times New Roman" w:cs="Times New Roman"/>
                <w:b/>
                <w:sz w:val="28"/>
                <w:szCs w:val="28"/>
              </w:rPr>
              <w:t>Хід уроку</w:t>
            </w:r>
          </w:p>
        </w:tc>
      </w:tr>
      <w:tr w:rsidR="00C52D67" w:rsidTr="00C52D67">
        <w:tc>
          <w:tcPr>
            <w:tcW w:w="9817" w:type="dxa"/>
            <w:gridSpan w:val="2"/>
          </w:tcPr>
          <w:p w:rsidR="00C52D67" w:rsidRPr="00C52D67" w:rsidRDefault="00C52D67" w:rsidP="008173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67">
              <w:rPr>
                <w:rFonts w:ascii="Times New Roman" w:hAnsi="Times New Roman" w:cs="Times New Roman"/>
                <w:b/>
                <w:sz w:val="28"/>
                <w:szCs w:val="28"/>
              </w:rPr>
              <w:t>Організаційний момент</w:t>
            </w:r>
          </w:p>
        </w:tc>
      </w:tr>
      <w:tr w:rsidR="00C52D67" w:rsidRPr="000A48AC" w:rsidTr="00C52D67">
        <w:tc>
          <w:tcPr>
            <w:tcW w:w="9817" w:type="dxa"/>
            <w:gridSpan w:val="2"/>
          </w:tcPr>
          <w:p w:rsidR="00C52D67" w:rsidRPr="00C52D67" w:rsidRDefault="00C52D67" w:rsidP="008173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67">
              <w:rPr>
                <w:rFonts w:ascii="Times New Roman" w:hAnsi="Times New Roman" w:cs="Times New Roman"/>
                <w:b/>
                <w:sz w:val="28"/>
                <w:szCs w:val="28"/>
              </w:rPr>
              <w:t>Створення емоційної атмосфери</w:t>
            </w:r>
          </w:p>
        </w:tc>
      </w:tr>
      <w:tr w:rsidR="00C52D67" w:rsidRPr="003C79DC" w:rsidTr="00C52D67">
        <w:tc>
          <w:tcPr>
            <w:tcW w:w="1467" w:type="dxa"/>
          </w:tcPr>
          <w:p w:rsidR="00C52D67" w:rsidRPr="00C52D67" w:rsidRDefault="00C52D67" w:rsidP="008173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6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6250" cy="451616"/>
                  <wp:effectExtent l="19050" t="0" r="0" b="0"/>
                  <wp:docPr id="12" name="Рисунок 9" descr="http://froshgeek.com/wp-content/uploads/2014/12/page-views-internal-linking-se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roshgeek.com/wp-content/uploads/2014/12/page-views-internal-linking-seo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23" t="11111" r="9723" b="12500"/>
                          <a:stretch/>
                        </pic:blipFill>
                        <pic:spPr bwMode="auto">
                          <a:xfrm>
                            <a:off x="0" y="0"/>
                            <a:ext cx="476250" cy="45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0" w:type="dxa"/>
          </w:tcPr>
          <w:p w:rsidR="00910ABA" w:rsidRDefault="00910ABA" w:rsidP="00910A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Як пов’язані між собою музика і архітектура? Говорячи про архітектуру і побудову музичного твору, ми вживаємо однакові слова: «форма», «композиція», «структура», «симетрія».</w:t>
            </w:r>
          </w:p>
          <w:p w:rsidR="00910ABA" w:rsidRDefault="00910ABA" w:rsidP="00910A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«Архітектурні» мотиви звучать у деяких музичн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их творах: «Готична симфонія» Бенджаміна </w:t>
            </w:r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Годара</w:t>
            </w:r>
            <w:proofErr w:type="spellEnd"/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«Церков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ні вітражі, «Римські фонтани»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Отторіно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Респігі</w:t>
            </w:r>
            <w:proofErr w:type="spellEnd"/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«Затонулий собор»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лода Дебюссі, «Старий замок» Модеста</w:t>
            </w:r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Мусоргського…</w:t>
            </w:r>
          </w:p>
          <w:p w:rsidR="00910ABA" w:rsidRPr="00910ABA" w:rsidRDefault="00910ABA" w:rsidP="00910AB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І щоб налаштуватися на роботу на уроці,   ми завітаємо до Риму разом з композитором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Отторіно</w:t>
            </w:r>
            <w:proofErr w:type="spellEnd"/>
            <w:r w:rsidRPr="00910A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10A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Респігі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10ABA">
              <w:rPr>
                <w:rFonts w:ascii="Times New Roman" w:hAnsi="Times New Roman" w:cs="Times New Roman"/>
                <w:sz w:val="28"/>
                <w:szCs w:val="28"/>
              </w:rPr>
              <w:t>і його «</w:t>
            </w:r>
            <w:r w:rsidRPr="00910A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Римськими фонтанами»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10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52D67" w:rsidRPr="00910ABA" w:rsidRDefault="00C52D67" w:rsidP="00910ABA">
            <w:pPr>
              <w:pStyle w:val="a4"/>
              <w:ind w:left="567"/>
              <w:rPr>
                <w:b/>
                <w:sz w:val="28"/>
                <w:szCs w:val="28"/>
              </w:rPr>
            </w:pPr>
            <w:r w:rsidRPr="00910ABA">
              <w:rPr>
                <w:b/>
                <w:sz w:val="28"/>
                <w:szCs w:val="28"/>
              </w:rPr>
              <w:t xml:space="preserve">Перегляд відео </w:t>
            </w:r>
          </w:p>
        </w:tc>
      </w:tr>
    </w:tbl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6"/>
        <w:gridCol w:w="1392"/>
        <w:gridCol w:w="8347"/>
      </w:tblGrid>
      <w:tr w:rsidR="00C52D67" w:rsidRPr="004E0142" w:rsidTr="00991E4A">
        <w:trPr>
          <w:gridBefore w:val="1"/>
          <w:wBefore w:w="6" w:type="dxa"/>
        </w:trPr>
        <w:tc>
          <w:tcPr>
            <w:tcW w:w="9739" w:type="dxa"/>
            <w:gridSpan w:val="2"/>
          </w:tcPr>
          <w:p w:rsidR="00C52D67" w:rsidRPr="00C52D67" w:rsidRDefault="00C52D67" w:rsidP="00C52D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D67">
              <w:rPr>
                <w:rFonts w:ascii="Times New Roman" w:hAnsi="Times New Roman" w:cs="Times New Roman"/>
                <w:b/>
                <w:sz w:val="28"/>
                <w:szCs w:val="28"/>
              </w:rPr>
              <w:t>Актуалізація навчальної діяльності</w:t>
            </w:r>
          </w:p>
          <w:p w:rsidR="00910ABA" w:rsidRDefault="00D330B5" w:rsidP="00C52D67">
            <w:pPr>
              <w:pStyle w:val="a3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10ABA">
              <w:rPr>
                <w:rFonts w:ascii="Times New Roman" w:hAnsi="Times New Roman" w:cs="Times New Roman"/>
                <w:sz w:val="28"/>
                <w:szCs w:val="28"/>
              </w:rPr>
              <w:t>І так, що ж ми знаємо про архітектуру, скульптуру, живопис готики. Ваші знання зараз  ми і  перевіримо.</w:t>
            </w:r>
          </w:p>
          <w:p w:rsidR="00C52D67" w:rsidRDefault="00910ABA" w:rsidP="00AC3C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ABA">
              <w:rPr>
                <w:rFonts w:ascii="Times New Roman" w:hAnsi="Times New Roman" w:cs="Times New Roman"/>
                <w:b/>
                <w:sz w:val="28"/>
                <w:szCs w:val="28"/>
              </w:rPr>
              <w:t>«Мистецьке</w:t>
            </w:r>
            <w:r w:rsidR="00D330B5" w:rsidRPr="00910A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лото</w:t>
            </w:r>
            <w:r w:rsidRPr="00910AB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AC3C76" w:rsidRPr="00910ABA" w:rsidRDefault="00AC3C76" w:rsidP="00AC3C76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Підготувати розповідь із історії шедевра.</w:t>
            </w:r>
          </w:p>
        </w:tc>
      </w:tr>
      <w:tr w:rsidR="00C52D67" w:rsidTr="00991E4A">
        <w:trPr>
          <w:gridBefore w:val="1"/>
          <w:wBefore w:w="6" w:type="dxa"/>
        </w:trPr>
        <w:tc>
          <w:tcPr>
            <w:tcW w:w="1392" w:type="dxa"/>
          </w:tcPr>
          <w:p w:rsidR="00C52D67" w:rsidRDefault="00D330B5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0B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314325"/>
                  <wp:effectExtent l="0" t="0" r="0" b="9525"/>
                  <wp:docPr id="70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7" w:type="dxa"/>
          </w:tcPr>
          <w:p w:rsidR="00D330B5" w:rsidRPr="00D330B5" w:rsidRDefault="00D330B5" w:rsidP="00D330B5">
            <w:pPr>
              <w:jc w:val="both"/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</w:pPr>
            <w:r w:rsidRPr="00D33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Середньовіччя - велика епоха людської історії, час панування феодального ладу.</w:t>
            </w:r>
            <w:r w:rsidRPr="00D330B5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 xml:space="preserve"> </w:t>
            </w:r>
          </w:p>
          <w:p w:rsidR="00D330B5" w:rsidRPr="00D330B5" w:rsidRDefault="00D330B5" w:rsidP="00D330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0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Як відчувала себе і сприймала світ людина Середньовіччя? Вона анітрохи не нагадувала людину античного світу. Людина </w:t>
            </w:r>
            <w:r w:rsidRPr="00D330B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Середньовіччя, образно кажучи, жила на порозі Чистилища. Це була глибоко релігійна людина. І весь характер середньовічної культури, мистецтва та освіти визначається залежністю від християнської церкви.</w:t>
            </w:r>
          </w:p>
          <w:p w:rsidR="00D330B5" w:rsidRPr="00D330B5" w:rsidRDefault="00D330B5" w:rsidP="00D33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30B5">
              <w:rPr>
                <w:rFonts w:ascii="Times New Roman" w:hAnsi="Times New Roman" w:cs="Times New Roman"/>
                <w:sz w:val="28"/>
                <w:szCs w:val="28"/>
              </w:rPr>
              <w:t xml:space="preserve">      Переконатися в цьому сьогоднішній урок-панорама на тему «</w:t>
            </w:r>
            <w:r w:rsidRPr="00D330B5">
              <w:rPr>
                <w:rFonts w:ascii="Times New Roman" w:eastAsia="Calibri" w:hAnsi="Times New Roman" w:cs="Times New Roman"/>
                <w:sz w:val="28"/>
                <w:szCs w:val="28"/>
              </w:rPr>
              <w:t>Музика в готичному соборі. Григоріанський хорал, Меса, реквіє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м. Балади. Середньовічний театр. Музичні інструменти.</w:t>
            </w:r>
            <w:r w:rsidR="00910AB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C52D67" w:rsidRDefault="00C52D67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1E4A" w:rsidTr="00991E4A">
        <w:trPr>
          <w:gridBefore w:val="1"/>
          <w:wBefore w:w="6" w:type="dxa"/>
        </w:trPr>
        <w:tc>
          <w:tcPr>
            <w:tcW w:w="1392" w:type="dxa"/>
          </w:tcPr>
          <w:p w:rsidR="00991E4A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47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81000" cy="314325"/>
                  <wp:effectExtent l="0" t="0" r="0" b="9525"/>
                  <wp:docPr id="16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Pr="00D330B5" w:rsidRDefault="00107470" w:rsidP="00C52D6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2</w:t>
            </w:r>
          </w:p>
        </w:tc>
        <w:tc>
          <w:tcPr>
            <w:tcW w:w="8347" w:type="dxa"/>
          </w:tcPr>
          <w:p w:rsidR="00991E4A" w:rsidRPr="00991E4A" w:rsidRDefault="00991E4A" w:rsidP="00991E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4A">
              <w:rPr>
                <w:rFonts w:ascii="Times New Roman" w:hAnsi="Times New Roman" w:cs="Times New Roman"/>
                <w:b/>
                <w:sz w:val="28"/>
                <w:szCs w:val="28"/>
              </w:rPr>
              <w:t>Завдання уроку: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 віднайти ключ до   мистецтва музики  та театру готики.</w:t>
            </w:r>
          </w:p>
          <w:p w:rsidR="00991E4A" w:rsidRPr="00991E4A" w:rsidRDefault="00991E4A" w:rsidP="00991E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Заходу рухається уперед ривками і кожен ривок </w:t>
            </w:r>
            <w:r w:rsidRPr="00991E4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>супроводжується крахом старої системи. Пригадайте стилі, які ви щойно вивчили: антична класика, романський стиль. Кожен наступний стиль заперечує попередній, як в архітектурі, скульптурі, так і в інших видах мистецтва.</w:t>
            </w:r>
          </w:p>
          <w:p w:rsidR="00991E4A" w:rsidRPr="00991E4A" w:rsidRDefault="00991E4A" w:rsidP="00991E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Що нового, які основні тенденції, досягнення з’явилися в мистецтві готики,? </w:t>
            </w:r>
            <w:r w:rsidRPr="00991E4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(Демонструється таблиця, яку учням пропонується перенести до зошитів під час пояснення вчителя.)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765"/>
              <w:gridCol w:w="5356"/>
            </w:tblGrid>
            <w:tr w:rsidR="00991E4A" w:rsidRPr="00991E4A" w:rsidTr="00107470">
              <w:tc>
                <w:tcPr>
                  <w:tcW w:w="2765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56" w:type="dxa"/>
                </w:tcPr>
                <w:p w:rsidR="00991E4A" w:rsidRPr="00991E4A" w:rsidRDefault="00991E4A" w:rsidP="00991E4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Музичне та театральне мистецтво  готики</w:t>
                  </w:r>
                </w:p>
              </w:tc>
            </w:tr>
            <w:tr w:rsidR="00991E4A" w:rsidRPr="00991E4A" w:rsidTr="00107470">
              <w:tc>
                <w:tcPr>
                  <w:tcW w:w="2765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ключові поняття</w:t>
                  </w:r>
                </w:p>
              </w:tc>
              <w:tc>
                <w:tcPr>
                  <w:tcW w:w="5356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91E4A" w:rsidRPr="00991E4A" w:rsidTr="00107470">
              <w:tc>
                <w:tcPr>
                  <w:tcW w:w="2765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Основні тенденції</w:t>
                  </w:r>
                </w:p>
              </w:tc>
              <w:tc>
                <w:tcPr>
                  <w:tcW w:w="5356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91E4A" w:rsidRPr="00991E4A" w:rsidTr="00107470">
              <w:tc>
                <w:tcPr>
                  <w:tcW w:w="2765" w:type="dxa"/>
                </w:tcPr>
                <w:p w:rsidR="00991E4A" w:rsidRPr="00991E4A" w:rsidRDefault="00991E4A" w:rsidP="001074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Сюжети </w:t>
                  </w:r>
                  <w:r w:rsidR="0010747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музичних</w:t>
                  </w: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творів побудовані на </w:t>
                  </w:r>
                </w:p>
              </w:tc>
              <w:tc>
                <w:tcPr>
                  <w:tcW w:w="5356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07470" w:rsidRPr="00991E4A" w:rsidTr="00107470">
              <w:trPr>
                <w:trHeight w:val="803"/>
              </w:trPr>
              <w:tc>
                <w:tcPr>
                  <w:tcW w:w="2765" w:type="dxa"/>
                </w:tcPr>
                <w:p w:rsidR="00107470" w:rsidRPr="00107470" w:rsidRDefault="00107470" w:rsidP="00991E4A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0747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Досягнення:</w:t>
                  </w:r>
                </w:p>
                <w:p w:rsidR="00107470" w:rsidRPr="00991E4A" w:rsidRDefault="00107470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музичне мистецтво</w:t>
                  </w:r>
                </w:p>
                <w:p w:rsidR="00107470" w:rsidRPr="00991E4A" w:rsidRDefault="00107470" w:rsidP="001074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56" w:type="dxa"/>
                </w:tcPr>
                <w:p w:rsidR="00107470" w:rsidRPr="00991E4A" w:rsidRDefault="00107470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07470" w:rsidRPr="00991E4A" w:rsidTr="00107470">
              <w:trPr>
                <w:trHeight w:val="802"/>
              </w:trPr>
              <w:tc>
                <w:tcPr>
                  <w:tcW w:w="2765" w:type="dxa"/>
                </w:tcPr>
                <w:p w:rsidR="00107470" w:rsidRPr="00991E4A" w:rsidRDefault="00107470" w:rsidP="00107470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театральне мистецтво</w:t>
                  </w:r>
                </w:p>
                <w:p w:rsidR="00107470" w:rsidRDefault="00107470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56" w:type="dxa"/>
                </w:tcPr>
                <w:p w:rsidR="00107470" w:rsidRPr="00991E4A" w:rsidRDefault="00107470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91E4A" w:rsidRPr="00991E4A" w:rsidTr="00107470">
              <w:tc>
                <w:tcPr>
                  <w:tcW w:w="2765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1E4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Видатні постаті</w:t>
                  </w:r>
                </w:p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56" w:type="dxa"/>
                </w:tcPr>
                <w:p w:rsidR="00991E4A" w:rsidRPr="00991E4A" w:rsidRDefault="00991E4A" w:rsidP="00991E4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91E4A" w:rsidRDefault="00991E4A" w:rsidP="00D330B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91E4A" w:rsidTr="00991E4A">
        <w:trPr>
          <w:gridBefore w:val="1"/>
          <w:wBefore w:w="6" w:type="dxa"/>
        </w:trPr>
        <w:tc>
          <w:tcPr>
            <w:tcW w:w="9739" w:type="dxa"/>
            <w:gridSpan w:val="2"/>
          </w:tcPr>
          <w:p w:rsidR="00991E4A" w:rsidRPr="00107470" w:rsidRDefault="00991E4A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470">
              <w:rPr>
                <w:rFonts w:ascii="Times New Roman" w:hAnsi="Times New Roman" w:cs="Times New Roman"/>
                <w:b/>
                <w:sz w:val="28"/>
                <w:szCs w:val="28"/>
              </w:rPr>
              <w:t>Вивчення нового матеріалу</w:t>
            </w:r>
          </w:p>
        </w:tc>
      </w:tr>
      <w:tr w:rsidR="00991E4A" w:rsidTr="00991E4A">
        <w:tc>
          <w:tcPr>
            <w:tcW w:w="1398" w:type="dxa"/>
            <w:gridSpan w:val="2"/>
          </w:tcPr>
          <w:p w:rsidR="00991E4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470"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623" w:rsidRDefault="00703623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4</w:t>
            </w: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47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83560" cy="352425"/>
                  <wp:effectExtent l="0" t="0" r="0" b="0"/>
                  <wp:docPr id="2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56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47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47292" cy="445304"/>
                  <wp:effectExtent l="0" t="0" r="0" b="0"/>
                  <wp:docPr id="17" name="Рисунок 54" descr="http://www.techlearning.com/Portals/0/stock%20images/hardware%20and%20AV/Speaker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chlearning.com/Portals/0/stock%20images/hardware%20and%20AV/Speaker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015" cy="4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47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33375" cy="463021"/>
                  <wp:effectExtent l="0" t="0" r="0" b="0"/>
                  <wp:docPr id="22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53" cy="471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623" w:rsidRDefault="00703623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470" w:rsidRDefault="00107470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47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483560" cy="352425"/>
                  <wp:effectExtent l="0" t="0" r="0" b="0"/>
                  <wp:docPr id="21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56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81F" w:rsidRDefault="0071681F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81F" w:rsidRDefault="0071681F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81F" w:rsidRDefault="0071681F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81F" w:rsidRDefault="0071681F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81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6250" cy="451616"/>
                  <wp:effectExtent l="19050" t="0" r="0" b="0"/>
                  <wp:docPr id="23" name="Рисунок 9" descr="http://froshgeek.com/wp-content/uploads/2014/12/page-views-internal-linking-se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roshgeek.com/wp-content/uploads/2014/12/page-views-internal-linking-seo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23" t="11111" r="9723" b="12500"/>
                          <a:stretch/>
                        </pic:blipFill>
                        <pic:spPr bwMode="auto">
                          <a:xfrm>
                            <a:off x="0" y="0"/>
                            <a:ext cx="476250" cy="45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3623" w:rsidRDefault="00703623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314325"/>
                  <wp:effectExtent l="0" t="0" r="0" b="9525"/>
                  <wp:docPr id="24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6</w:t>
            </w: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7</w:t>
            </w:r>
          </w:p>
          <w:p w:rsidR="006B72C4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83560" cy="352425"/>
                  <wp:effectExtent l="0" t="0" r="0" b="0"/>
                  <wp:docPr id="29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56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623" w:rsidRDefault="00703623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7CA8" w:rsidRDefault="00747CA8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9B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47292" cy="445304"/>
                  <wp:effectExtent l="0" t="0" r="0" b="0"/>
                  <wp:docPr id="30" name="Рисунок 54" descr="http://www.techlearning.com/Portals/0/stock%20images/hardware%20and%20AV/Speaker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chlearning.com/Portals/0/stock%20images/hardware%20and%20AV/Speaker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015" cy="4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9B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1000" cy="314325"/>
                  <wp:effectExtent l="0" t="0" r="0" b="9525"/>
                  <wp:docPr id="31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692C" w:rsidRDefault="000A692C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2C" w:rsidRDefault="000A692C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2C" w:rsidRDefault="00155816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Слайди 9- 10</w:t>
            </w:r>
          </w:p>
          <w:p w:rsidR="000A692C" w:rsidRDefault="000A692C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692C" w:rsidRDefault="000A692C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692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47292" cy="445304"/>
                  <wp:effectExtent l="0" t="0" r="0" b="0"/>
                  <wp:docPr id="64" name="Рисунок 54" descr="http://www.techlearning.com/Portals/0/stock%20images/hardware%20and%20AV/Speaker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chlearning.com/Portals/0/stock%20images/hardware%20and%20AV/Speaker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015" cy="4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7" w:type="dxa"/>
          </w:tcPr>
          <w:p w:rsidR="00991E4A" w:rsidRDefault="00991E4A" w:rsidP="0070362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Дивна річ сталося з музикою. </w:t>
            </w:r>
          </w:p>
          <w:p w:rsidR="00991E4A" w:rsidRDefault="00991E4A" w:rsidP="0070362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Pr="00AC3C7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По-перше,</w:t>
            </w:r>
            <w:r w:rsidRPr="00991E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раннє Середньовіччя демонстративно не помічало</w:t>
            </w:r>
            <w:r w:rsidRPr="004D6D2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спадщини античності</w:t>
            </w:r>
            <w:r w:rsidR="004D6D2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91E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(Повернення до цінностей та ідей елліністичної культури відбулося тільки в епоху Відродження. Зате інтерес до культури Середньовіччя спалахнув зовсім недавно і перейшов в наш, XXI століття).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07470" w:rsidRPr="00991E4A" w:rsidRDefault="00107470" w:rsidP="0070362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Виділилося два напрямки: церковна</w:t>
            </w:r>
            <w:r w:rsidR="00AC3C76">
              <w:rPr>
                <w:rFonts w:ascii="Times New Roman" w:hAnsi="Times New Roman" w:cs="Times New Roman"/>
                <w:sz w:val="28"/>
                <w:szCs w:val="28"/>
              </w:rPr>
              <w:t xml:space="preserve"> (меса, хорал, літургія)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 світська культура</w:t>
            </w:r>
            <w:r w:rsidR="00703623">
              <w:rPr>
                <w:rFonts w:ascii="Times New Roman" w:hAnsi="Times New Roman" w:cs="Times New Roman"/>
                <w:sz w:val="28"/>
                <w:szCs w:val="28"/>
              </w:rPr>
              <w:t xml:space="preserve"> (танці, шванки (жартівливі вірші, а потім проза) і пісні)</w:t>
            </w:r>
          </w:p>
          <w:p w:rsidR="00991E4A" w:rsidRDefault="00991E4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AC3C76">
              <w:rPr>
                <w:rFonts w:ascii="Times New Roman" w:hAnsi="Times New Roman" w:cs="Times New Roman"/>
                <w:b/>
                <w:sz w:val="28"/>
                <w:szCs w:val="28"/>
              </w:rPr>
              <w:t>По - друге,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  мистецтво Середньовіччя найтіснішим чином 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пов'язане з церквою, </w:t>
            </w:r>
            <w:r w:rsidRPr="00991E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є необхідним складовим елементом католицької меси.</w:t>
            </w:r>
          </w:p>
          <w:p w:rsidR="00703623" w:rsidRPr="00991E4A" w:rsidRDefault="00703623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6D21" w:rsidRDefault="00991E4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1E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Меса </w:t>
            </w:r>
            <w:r w:rsidRPr="00991E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Pr="00991E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основна літургійна служба в латинському обряді Католицької Церкви. </w:t>
            </w:r>
          </w:p>
          <w:p w:rsidR="00991E4A" w:rsidRPr="004D6D21" w:rsidRDefault="004D6D21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4D6D2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Реквієм.</w:t>
            </w:r>
            <w:r w:rsidR="00AC3C76" w:rsidRPr="004D6D2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</w:p>
          <w:p w:rsidR="00991E4A" w:rsidRDefault="00991E4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 xml:space="preserve">       Християнське віровчення - основа філософії, етики, естетики, всього духовного </w:t>
            </w:r>
            <w:r w:rsidRPr="00991E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91E4A">
              <w:rPr>
                <w:rFonts w:ascii="Times New Roman" w:hAnsi="Times New Roman" w:cs="Times New Roman"/>
                <w:sz w:val="28"/>
                <w:szCs w:val="28"/>
              </w:rPr>
              <w:t>життя цього часу. Наповнене релігійною символікою, мистецтво направлене від земного, минущого - до духовного, вічного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0B1A" w:rsidRPr="00A20B1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       Основні осередки професійної музики раннього Середньовіччя - собори, співочі школи при них, монастирі - єдині центри освіти того часу. У них вивчали грецьку мову і латинь, арифметику і музику.</w:t>
            </w:r>
            <w:r w:rsidRPr="00A20B1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B1A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t xml:space="preserve">       </w:t>
            </w: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Але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</w:rPr>
              <w:t>ранньо-христианская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музика не могла з'явитися нізвідки. Були успадковані прийоми псалмодії з ритуального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</w:rPr>
              <w:t>давньоіудейського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співу, склад ряду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</w:rPr>
              <w:t>пісньоспівів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сходить до музичних традицій</w:t>
            </w:r>
            <w:r w:rsidRPr="00A20B1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D6D21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Сирії, Вірменії та Єгипту</w:t>
            </w: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>. Сприймаючи зразки давньої культової музики, безвісні церковні композитори переробляли їх, створюючи те, що дійшло до наших днів.</w:t>
            </w:r>
          </w:p>
          <w:p w:rsidR="00A20B1A" w:rsidRPr="00A20B1A" w:rsidRDefault="00AC3C76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20B1A"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Але не всі залишилися невідомими. Деякі імена перших «композиторів» відомі і навіть багатьом знайомі. До цих пір в деяких районах (Мілан в Італії) використовується так званий </w:t>
            </w:r>
            <w:proofErr w:type="spellStart"/>
            <w:r w:rsidR="00A20B1A" w:rsidRPr="00A20B1A">
              <w:rPr>
                <w:rFonts w:ascii="Times New Roman" w:hAnsi="Times New Roman" w:cs="Times New Roman"/>
                <w:sz w:val="28"/>
                <w:szCs w:val="28"/>
              </w:rPr>
              <w:t>Амвросіанский</w:t>
            </w:r>
            <w:proofErr w:type="spellEnd"/>
            <w:r w:rsidR="00A20B1A"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спів.</w:t>
            </w:r>
          </w:p>
          <w:p w:rsidR="00A20B1A" w:rsidRPr="004D6D21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Як «музикант», святий Амвросій відомий створенням так званого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антифонного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співу (використовується досі). А також йому приписується авторство деяких гімнів. З од</w:t>
            </w:r>
            <w:r w:rsidR="00AC3C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ним його гімном може бути знайома</w:t>
            </w: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людина, далека від усіх релігій - це гімн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Te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Deum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(«Тебе, Бога, хвалимо»). </w:t>
            </w:r>
            <w:r w:rsidRPr="00A20B1A">
              <w:rPr>
                <w:rFonts w:ascii="Times New Roman" w:hAnsi="Times New Roman" w:cs="Times New Roman"/>
                <w:b/>
                <w:bCs/>
                <w:color w:val="252525"/>
                <w:sz w:val="28"/>
                <w:szCs w:val="28"/>
              </w:rPr>
              <w:t xml:space="preserve">  </w:t>
            </w:r>
            <w:r w:rsidRPr="00A20B1A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 xml:space="preserve"> Нині гімн використовується</w:t>
            </w:r>
            <w:r w:rsidRPr="00A20B1A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</w:rPr>
              <w:t> </w:t>
            </w:r>
            <w:r w:rsidRPr="00A20B1A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Католицькою,</w:t>
            </w:r>
            <w:r w:rsidRPr="00A20B1A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</w:rPr>
              <w:t> </w:t>
            </w:r>
            <w:r w:rsidRPr="00A20B1A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 xml:space="preserve">Православною, </w:t>
            </w:r>
            <w:r w:rsidR="004D6D21" w:rsidRPr="004D6D21">
              <w:rPr>
                <w:rFonts w:ascii="Times New Roman" w:hAnsi="Times New Roman" w:cs="Times New Roman"/>
                <w:sz w:val="28"/>
                <w:szCs w:val="28"/>
              </w:rPr>
              <w:t>лютеранською</w:t>
            </w:r>
            <w:r w:rsidRPr="004D6D21">
              <w:rPr>
                <w:rFonts w:ascii="Times New Roman" w:hAnsi="Times New Roman" w:cs="Times New Roman"/>
                <w:sz w:val="28"/>
                <w:szCs w:val="28"/>
              </w:rPr>
              <w:t xml:space="preserve"> церквами</w:t>
            </w:r>
            <w:r w:rsidRPr="00A20B1A">
              <w:rPr>
                <w:rFonts w:ascii="Times New Roman" w:hAnsi="Times New Roman" w:cs="Times New Roman"/>
                <w:color w:val="252525"/>
                <w:sz w:val="28"/>
                <w:szCs w:val="28"/>
              </w:rPr>
              <w:t>,</w:t>
            </w:r>
            <w:r w:rsidRPr="00A20B1A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</w:rPr>
              <w:t> </w:t>
            </w:r>
            <w:r w:rsidRPr="004D6D21">
              <w:rPr>
                <w:rFonts w:ascii="Times New Roman" w:hAnsi="Times New Roman" w:cs="Times New Roman"/>
                <w:sz w:val="28"/>
                <w:szCs w:val="28"/>
              </w:rPr>
              <w:t>Англіканською спільнотою</w:t>
            </w:r>
            <w:r w:rsidR="00AC3C76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20B1A" w:rsidRPr="00A20B1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Справа в тому, що через півтори тисячі років французький композитор Марк-Антуан </w:t>
            </w:r>
            <w:proofErr w:type="spellStart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Шарпантьє</w:t>
            </w:r>
            <w:proofErr w:type="spellEnd"/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написав свою музику до слів, а ще через кілька століть Прелюдія до цього гімну стала музичною заставкою Євробачення (чим зараз і є).</w:t>
            </w:r>
          </w:p>
          <w:p w:rsidR="00A20B1A" w:rsidRPr="00A20B1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</w:t>
            </w: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Слухаючи гімн, зверніть увагу на звучання твору.</w:t>
            </w:r>
          </w:p>
          <w:p w:rsidR="00A20B1A" w:rsidRPr="00A20B1A" w:rsidRDefault="00A20B1A" w:rsidP="00703623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якому творі відчувається велич, урочистість?</w:t>
            </w:r>
          </w:p>
          <w:p w:rsidR="00A20B1A" w:rsidRPr="00A20B1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    Повністю дійшов і повсюдно залишився (у католицизмі) григоріанський хорал, який названо по імені великого церковного діяча.</w:t>
            </w:r>
          </w:p>
          <w:p w:rsidR="00A20B1A" w:rsidRPr="00A20B1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Григорій I Великий</w:t>
            </w:r>
            <w:r w:rsidRPr="00A20B1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(Бл. 540-604) - папа римський, шанується католицькою і православною церквами,  засновник  </w:t>
            </w:r>
            <w:r w:rsidRPr="00A20B1A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григоріанського хоралу</w:t>
            </w: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- традиційного літургійного співу римсько-католицької церкви. </w:t>
            </w:r>
          </w:p>
          <w:p w:rsidR="00A20B1A" w:rsidRPr="00A20B1A" w:rsidRDefault="00A20B1A" w:rsidP="00747C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20B1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Хорал</w:t>
            </w:r>
            <w:r w:rsidRPr="00A20B1A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A20B1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— урочистий музичний твір на слова символічного змісту</w:t>
            </w:r>
            <w:r w:rsidR="00747C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0B1A" w:rsidRPr="00A20B1A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t xml:space="preserve">     Григоріанський хорал співають зараз, він же ліг в основу вже багатоголосої європейської музики. </w:t>
            </w:r>
          </w:p>
          <w:p w:rsidR="0071681F" w:rsidRPr="0071681F" w:rsidRDefault="0071681F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72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81F">
              <w:rPr>
                <w:rFonts w:ascii="Times New Roman" w:hAnsi="Times New Roman" w:cs="Times New Roman"/>
                <w:sz w:val="28"/>
                <w:szCs w:val="28"/>
              </w:rPr>
              <w:t xml:space="preserve">Шукаючи матеріал до нашого уроку, я натрапила на цікаву міні-лекцію «Григоріанський хорал», в якій просліджується багатовікове існування </w:t>
            </w:r>
            <w:r w:rsidR="006B72C4">
              <w:rPr>
                <w:rFonts w:ascii="Times New Roman" w:hAnsi="Times New Roman" w:cs="Times New Roman"/>
                <w:sz w:val="28"/>
                <w:szCs w:val="28"/>
              </w:rPr>
              <w:t xml:space="preserve">його </w:t>
            </w:r>
            <w:r w:rsidRPr="0071681F">
              <w:rPr>
                <w:rFonts w:ascii="Times New Roman" w:hAnsi="Times New Roman" w:cs="Times New Roman"/>
                <w:sz w:val="28"/>
                <w:szCs w:val="28"/>
              </w:rPr>
              <w:t>в творах композиторів і він фактично став культурним надбанням людства.</w:t>
            </w:r>
          </w:p>
          <w:p w:rsidR="0071681F" w:rsidRPr="0071681F" w:rsidRDefault="00BD449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71681F" w:rsidRPr="007168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ерегляд. </w:t>
            </w:r>
          </w:p>
          <w:p w:rsidR="006B72C4" w:rsidRPr="006B72C4" w:rsidRDefault="00A20B1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B1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6B72C4" w:rsidRPr="006B72C4">
              <w:rPr>
                <w:rFonts w:ascii="Times New Roman" w:hAnsi="Times New Roman" w:cs="Times New Roman"/>
                <w:sz w:val="28"/>
                <w:szCs w:val="28"/>
              </w:rPr>
              <w:t xml:space="preserve">        А тепер ми покинемо  стіни соборів і вийдемо на міську площу.</w:t>
            </w:r>
          </w:p>
          <w:p w:rsidR="006B72C4" w:rsidRP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6B72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Тут вирує міське життя. На вулиці можна зустріти мандрівних поетів, акторів і музикантів які виконували свої пісні під супровід музичних інструментів, найчастіше – лютні.</w:t>
            </w:r>
            <w:r w:rsidRPr="006B72C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B72C4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Народна творчість представлена у двох напрямках: народна творчість мандрівних музикантів.</w:t>
            </w:r>
            <w:r w:rsidRPr="006B72C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B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036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</w:t>
            </w:r>
            <w:r w:rsidRPr="006B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Головна особливість їх творчості – це антицерковна спрямованість. Пісні і куплети таких музикантів часто носили сатиричний характер: висміювали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сь</w:t>
            </w:r>
            <w:r w:rsidRPr="006B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влада і церква. За що вони часто піддавалися гонінням з боку церкви.</w:t>
            </w:r>
          </w:p>
          <w:p w:rsidR="009E29BA" w:rsidRP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>Яскравою сторінкою лицарської літератури є поезія</w:t>
            </w:r>
            <w:r w:rsidRPr="009E29B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9E29B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трубадурів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03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 xml:space="preserve"> Поезія трубадурів була першою в Європі світською поезією народною мовою. У кожній країні їх називали по-різному: у Англії —</w:t>
            </w:r>
            <w:r w:rsidRPr="009E29B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9E29B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менестрелі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>, у Німеччині —</w:t>
            </w:r>
            <w:r w:rsidRPr="009E29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E29BA">
              <w:rPr>
                <w:rFonts w:ascii="Times New Roman" w:hAnsi="Times New Roman" w:cs="Times New Roman"/>
                <w:iCs/>
                <w:sz w:val="28"/>
                <w:szCs w:val="28"/>
              </w:rPr>
              <w:t>шпільмани</w:t>
            </w:r>
            <w:r w:rsidRPr="009E29B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9E29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29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меннезінгери</w:t>
            </w:r>
            <w:proofErr w:type="spellEnd"/>
            <w:r w:rsidRPr="009E29B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на Русі-Україні – скоморохи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 xml:space="preserve">. Лірику трубадурів живили різні джерела: фольклорні пісні та обряди, антична і східна поезія. Вони оспівували лицарське любов та героїчні подвиги. </w:t>
            </w:r>
          </w:p>
          <w:p w:rsidR="009E29BA" w:rsidRPr="009E29BA" w:rsidRDefault="009E29BA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>Найвідомішим трубадуром вважають</w:t>
            </w:r>
            <w:r w:rsidRPr="009E29B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="006051E5" w:rsidRPr="007617A0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7617A0">
              <w:rPr>
                <w:rFonts w:ascii="Times New Roman" w:hAnsi="Times New Roman" w:cs="Times New Roman"/>
                <w:sz w:val="28"/>
                <w:szCs w:val="28"/>
              </w:rPr>
              <w:instrText>HYPERLINK "https://uk.wikipedia.org/wiki/%D0%91%D0%B5%D1%80%D1%82%D1%80%D0%B0%D0%BD_%D0%B4%D0%B5_%D0%91%D0%BE%D1%80%D0%BD" \o "Бертран де Борн"</w:instrText>
            </w:r>
            <w:r w:rsidR="006051E5" w:rsidRPr="007617A0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7617A0">
              <w:rPr>
                <w:rStyle w:val="a8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>Бертарна</w:t>
            </w:r>
            <w:proofErr w:type="spellEnd"/>
            <w:r w:rsidRPr="007617A0">
              <w:rPr>
                <w:rStyle w:val="a8"/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де Борна</w:t>
            </w:r>
            <w:r w:rsidR="006051E5" w:rsidRPr="007617A0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6B72C4" w:rsidRPr="00D0728F" w:rsidRDefault="006B72C4" w:rsidP="0070362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Другий напрям народної творчості Світська музика</w:t>
            </w:r>
            <w:r w:rsidR="00D072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н</w:t>
            </w:r>
            <w:r w:rsidR="00D0728F">
              <w:rPr>
                <w:rFonts w:ascii="Times New Roman" w:hAnsi="Times New Roman" w:cs="Times New Roman"/>
                <w:sz w:val="28"/>
                <w:szCs w:val="28"/>
              </w:rPr>
              <w:t xml:space="preserve">а основі якої </w:t>
            </w:r>
            <w:r w:rsidRPr="006B72C4">
              <w:rPr>
                <w:rFonts w:ascii="Times New Roman" w:hAnsi="Times New Roman" w:cs="Times New Roman"/>
                <w:sz w:val="28"/>
                <w:szCs w:val="28"/>
              </w:rPr>
              <w:t>виникає балада.</w:t>
            </w:r>
          </w:p>
          <w:p w:rsidR="006B72C4" w:rsidRPr="006B72C4" w:rsidRDefault="006B72C4" w:rsidP="0070362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6B72C4">
              <w:rPr>
                <w:rFonts w:ascii="Times New Roman" w:hAnsi="Times New Roman" w:cs="Times New Roman"/>
                <w:b/>
                <w:sz w:val="28"/>
                <w:szCs w:val="28"/>
              </w:rPr>
              <w:t>Балади бувають:</w:t>
            </w:r>
          </w:p>
          <w:p w:rsidR="006B72C4" w:rsidRPr="006B72C4" w:rsidRDefault="006B72C4" w:rsidP="0070362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</w:rPr>
              <w:t>Історичні</w:t>
            </w:r>
          </w:p>
          <w:p w:rsidR="006B72C4" w:rsidRPr="006B72C4" w:rsidRDefault="006B72C4" w:rsidP="0070362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</w:rPr>
              <w:t>Міфологічні</w:t>
            </w:r>
          </w:p>
          <w:p w:rsidR="006B72C4" w:rsidRPr="006B72C4" w:rsidRDefault="006B72C4" w:rsidP="0070362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</w:rPr>
              <w:t>Ліричні</w:t>
            </w:r>
          </w:p>
          <w:p w:rsidR="006B72C4" w:rsidRPr="006B72C4" w:rsidRDefault="006B72C4" w:rsidP="0070362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</w:rPr>
              <w:t>Трагедійні</w:t>
            </w:r>
          </w:p>
          <w:p w:rsidR="006B72C4" w:rsidRDefault="006B72C4" w:rsidP="0070362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2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Розбійницькі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Сімейно-побутові</w:t>
            </w:r>
          </w:p>
          <w:p w:rsidR="00D0728F" w:rsidRPr="00D0728F" w:rsidRDefault="00D0728F" w:rsidP="0070362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728F">
              <w:rPr>
                <w:rStyle w:val="mw-headline"/>
                <w:rFonts w:ascii="Times New Roman" w:hAnsi="Times New Roman" w:cs="Times New Roman"/>
                <w:b/>
                <w:sz w:val="28"/>
                <w:szCs w:val="28"/>
              </w:rPr>
              <w:t>Головні ознаки народної балади: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жанр фольклору, віршований, ліро-епічний твір;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зосередження уваги на моральних проблемах;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напружений сюжет;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легендність</w:t>
            </w:r>
            <w:proofErr w:type="spellEnd"/>
            <w:r w:rsidRPr="00D0728F">
              <w:rPr>
                <w:rFonts w:ascii="Times New Roman" w:hAnsi="Times New Roman" w:cs="Times New Roman"/>
                <w:sz w:val="28"/>
                <w:szCs w:val="28"/>
              </w:rPr>
              <w:t xml:space="preserve"> та фантастичність;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драматична, часто несподівана розв'язка;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присутність оповідача;</w:t>
            </w:r>
          </w:p>
          <w:p w:rsidR="00D0728F" w:rsidRPr="00D0728F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використання діалогів і повторів;</w:t>
            </w:r>
          </w:p>
          <w:p w:rsidR="00D0728F" w:rsidRPr="009E29BA" w:rsidRDefault="00D0728F" w:rsidP="00703623">
            <w:pPr>
              <w:pStyle w:val="a3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728F">
              <w:rPr>
                <w:rFonts w:ascii="Times New Roman" w:hAnsi="Times New Roman" w:cs="Times New Roman"/>
                <w:sz w:val="28"/>
                <w:szCs w:val="28"/>
              </w:rPr>
              <w:t>невеликий обсяг.</w:t>
            </w:r>
          </w:p>
          <w:p w:rsidR="009E29BA" w:rsidRPr="009E29BA" w:rsidRDefault="009E29BA" w:rsidP="0070362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>Балада зазнала розквіту в творчості</w:t>
            </w:r>
            <w:r w:rsidRPr="009E29BA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hyperlink r:id="rId10" w:tooltip="Франсуа Війон" w:history="1">
              <w:r w:rsidRPr="007617A0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Франсуа Війона</w:t>
              </w:r>
            </w:hyperlink>
            <w:r w:rsidRPr="007617A0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7617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11" w:tooltip="1431" w:history="1">
              <w:r w:rsidRPr="007617A0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1431</w:t>
              </w:r>
            </w:hyperlink>
            <w:r w:rsidRPr="007617A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hyperlink r:id="rId12" w:tooltip="1463" w:history="1">
              <w:r w:rsidRPr="007617A0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</w:rPr>
                <w:t>1463</w:t>
              </w:r>
            </w:hyperlink>
            <w:r w:rsidRPr="007617A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D7B46" w:rsidRDefault="007D7B46" w:rsidP="0070362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29BA" w:rsidRPr="009E29BA" w:rsidRDefault="009E29BA" w:rsidP="0070362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9BA">
              <w:rPr>
                <w:rFonts w:ascii="Times New Roman" w:hAnsi="Times New Roman" w:cs="Times New Roman"/>
                <w:b/>
                <w:sz w:val="28"/>
                <w:szCs w:val="28"/>
              </w:rPr>
              <w:t>Слухання:</w:t>
            </w:r>
            <w:r w:rsidRPr="009E29BA">
              <w:rPr>
                <w:rFonts w:ascii="Times New Roman" w:hAnsi="Times New Roman" w:cs="Times New Roman"/>
                <w:sz w:val="28"/>
                <w:szCs w:val="28"/>
              </w:rPr>
              <w:t xml:space="preserve"> Кельтська балада «Мертві квіти».</w:t>
            </w:r>
          </w:p>
          <w:p w:rsidR="007D7B46" w:rsidRDefault="007D7B46" w:rsidP="00703623">
            <w:pPr>
              <w:spacing w:line="276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   </w:t>
            </w:r>
          </w:p>
          <w:p w:rsidR="007D7B46" w:rsidRPr="007D7B46" w:rsidRDefault="007D7B46" w:rsidP="0070362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7B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епоху Середньовіччя з'являються нові інструменти, які представляють вже особливі групи: ударні інструменти, духові, струнні, смичкові.</w:t>
            </w:r>
          </w:p>
          <w:p w:rsidR="007D7B46" w:rsidRDefault="007D7B46" w:rsidP="0070362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7B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Перегляд слайдів презентації</w:t>
            </w:r>
          </w:p>
          <w:p w:rsidR="00155816" w:rsidRDefault="000A692C" w:rsidP="00703623">
            <w:pPr>
              <w:spacing w:line="276" w:lineRule="auto"/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</w:pPr>
            <w:r w:rsidRPr="000A692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</w:t>
            </w:r>
            <w:r w:rsidR="007D7B46" w:rsidRPr="000A692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рган.</w:t>
            </w:r>
            <w:r w:rsidR="007D7B46" w:rsidRPr="000A692C">
              <w:rPr>
                <w:rFonts w:ascii="Roboto" w:hAnsi="Roboto"/>
                <w:b/>
                <w:color w:val="707070"/>
                <w:shd w:val="clear" w:color="auto" w:fill="FFFFFF"/>
              </w:rPr>
              <w:t xml:space="preserve"> </w:t>
            </w:r>
            <w:r w:rsidR="007D7B46" w:rsidRPr="007D7B4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 XIV столітті орган стає популярним і широко поширеним інструментом. </w:t>
            </w:r>
          </w:p>
          <w:p w:rsidR="007D7B46" w:rsidRPr="00155816" w:rsidRDefault="00155816" w:rsidP="0070362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 xml:space="preserve">     </w:t>
            </w:r>
            <w:r w:rsidRPr="00155816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</w:rPr>
              <w:t>Історія  розвитку органа неодмінно зв'язана с церквою — як католицькою, так і протестантською, де орган одразу знайшов підтримку як серед парафіян, так і серед служителів церкви.</w:t>
            </w:r>
            <w:r w:rsidR="000A692C" w:rsidRPr="0015581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7D7B46" w:rsidRPr="007D7B46" w:rsidRDefault="007D7B46" w:rsidP="0070362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7D7B4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Слухання. Звучання органу.</w:t>
            </w:r>
          </w:p>
          <w:p w:rsidR="00A20B1A" w:rsidRPr="000A692C" w:rsidRDefault="00A20B1A" w:rsidP="0070362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tblpXSpec="right" w:tblpY="1"/>
        <w:tblOverlap w:val="never"/>
        <w:tblW w:w="9817" w:type="dxa"/>
        <w:tblLook w:val="04A0" w:firstRow="1" w:lastRow="0" w:firstColumn="1" w:lastColumn="0" w:noHBand="0" w:noVBand="1"/>
      </w:tblPr>
      <w:tblGrid>
        <w:gridCol w:w="1634"/>
        <w:gridCol w:w="8183"/>
      </w:tblGrid>
      <w:tr w:rsidR="00155816" w:rsidRPr="00C36584" w:rsidTr="00817313">
        <w:tc>
          <w:tcPr>
            <w:tcW w:w="1467" w:type="dxa"/>
          </w:tcPr>
          <w:p w:rsidR="00155816" w:rsidRDefault="00155816" w:rsidP="00703623">
            <w:pPr>
              <w:spacing w:line="276" w:lineRule="auto"/>
              <w:jc w:val="center"/>
              <w:rPr>
                <w:noProof/>
                <w:sz w:val="24"/>
                <w:szCs w:val="24"/>
                <w:lang w:eastAsia="uk-UA"/>
              </w:rPr>
            </w:pPr>
          </w:p>
          <w:p w:rsidR="00155816" w:rsidRDefault="00155816" w:rsidP="0070362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81000" cy="314325"/>
                  <wp:effectExtent l="0" t="0" r="0" b="9525"/>
                  <wp:docPr id="75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816" w:rsidRDefault="00155816" w:rsidP="0070362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C4C5F">
              <w:rPr>
                <w:b/>
                <w:noProof/>
                <w:lang w:eastAsia="ru-RU"/>
              </w:rPr>
              <w:drawing>
                <wp:inline distT="0" distB="0" distL="0" distR="0">
                  <wp:extent cx="476250" cy="451616"/>
                  <wp:effectExtent l="19050" t="0" r="0" b="0"/>
                  <wp:docPr id="65" name="Рисунок 9" descr="http://froshgeek.com/wp-content/uploads/2014/12/page-views-internal-linking-se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roshgeek.com/wp-content/uploads/2014/12/page-views-internal-linking-seo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23" t="11111" r="9723" b="12500"/>
                          <a:stretch/>
                        </pic:blipFill>
                        <pic:spPr bwMode="auto">
                          <a:xfrm>
                            <a:off x="0" y="0"/>
                            <a:ext cx="476250" cy="45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0" w:type="dxa"/>
          </w:tcPr>
          <w:p w:rsidR="00155816" w:rsidRPr="00155816" w:rsidRDefault="00155816" w:rsidP="0070362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  Ще одна сторінка готичного мистецтва, про яку не можливо не згадати – це театр.</w:t>
            </w:r>
          </w:p>
          <w:p w:rsidR="00155816" w:rsidRPr="00155816" w:rsidRDefault="00155816" w:rsidP="0070362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І ми з вами переглянемо презентацію, яку нам підготували учні, отримавши випереджувальне завдання.</w:t>
            </w:r>
          </w:p>
          <w:p w:rsidR="00155816" w:rsidRPr="00155816" w:rsidRDefault="00155816" w:rsidP="007036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Перегляд презентації «Готичний театр»    </w:t>
            </w:r>
          </w:p>
          <w:p w:rsidR="00155816" w:rsidRPr="00155816" w:rsidRDefault="00155816" w:rsidP="0070362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5816" w:rsidRPr="004E0142" w:rsidTr="00817313">
        <w:trPr>
          <w:trHeight w:val="1231"/>
        </w:trPr>
        <w:tc>
          <w:tcPr>
            <w:tcW w:w="1467" w:type="dxa"/>
          </w:tcPr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  <w:r w:rsidRPr="006C4C5F">
              <w:rPr>
                <w:noProof/>
                <w:lang w:eastAsia="ru-RU"/>
              </w:rPr>
              <w:drawing>
                <wp:inline distT="0" distB="0" distL="0" distR="0">
                  <wp:extent cx="381000" cy="314325"/>
                  <wp:effectExtent l="0" t="0" r="0" b="9525"/>
                  <wp:docPr id="66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0" w:type="dxa"/>
          </w:tcPr>
          <w:p w:rsidR="00155816" w:rsidRPr="00155816" w:rsidRDefault="00155816" w:rsidP="0070362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        Не можна точно визначити з чого почалася українська готична музика. Просто на початку в 80-тих</w:t>
            </w:r>
            <w:r w:rsidR="002B6C8D">
              <w:rPr>
                <w:rFonts w:ascii="Times New Roman" w:hAnsi="Times New Roman" w:cs="Times New Roman"/>
                <w:sz w:val="28"/>
                <w:szCs w:val="28"/>
              </w:rPr>
              <w:t xml:space="preserve"> ХХ століття</w:t>
            </w:r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 на Україні постали такі імена як Цукор Біла Смерть, Пан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Кифарет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Ярн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, Світлана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Охременко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Казма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Казма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, Повільний Руль, Фома і день помирає рано, а в 90-тих з’явилися такі групи як Кому Вниз, Вій,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Некрополіс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Кошкин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spellEnd"/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, Мертвий Півень і Плач Ієремії, кожна з них грала доволі таки близьку до готичного року музику.</w:t>
            </w:r>
            <w:r w:rsidR="002B6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816">
              <w:rPr>
                <w:rFonts w:ascii="Times New Roman" w:hAnsi="Times New Roman" w:cs="Times New Roman"/>
                <w:sz w:val="28"/>
                <w:szCs w:val="28"/>
              </w:rPr>
              <w:t xml:space="preserve">Україна потребувала серйозної музики, в усій Європі і світі </w:t>
            </w:r>
            <w:r w:rsidRPr="00155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загалом готика, готи, і похмура філософія почали врешті решт набувати певного успіху...</w:t>
            </w:r>
          </w:p>
        </w:tc>
      </w:tr>
      <w:tr w:rsidR="00155816" w:rsidRPr="001B6603" w:rsidTr="00817313">
        <w:trPr>
          <w:trHeight w:val="1230"/>
        </w:trPr>
        <w:tc>
          <w:tcPr>
            <w:tcW w:w="1467" w:type="dxa"/>
          </w:tcPr>
          <w:p w:rsidR="00155816" w:rsidRPr="00155816" w:rsidRDefault="00155816" w:rsidP="00817313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uk-UA"/>
              </w:rPr>
            </w:pPr>
            <w:r w:rsidRPr="0015581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uk-UA"/>
              </w:rPr>
              <w:lastRenderedPageBreak/>
              <w:t>Практичне завдання</w:t>
            </w:r>
          </w:p>
        </w:tc>
        <w:tc>
          <w:tcPr>
            <w:tcW w:w="8350" w:type="dxa"/>
          </w:tcPr>
          <w:p w:rsidR="00155816" w:rsidRPr="00155816" w:rsidRDefault="00155816" w:rsidP="008173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sz w:val="28"/>
                <w:szCs w:val="28"/>
              </w:rPr>
              <w:t>*Вивчення пісні Н.Май «Казка про кохання»</w:t>
            </w:r>
          </w:p>
        </w:tc>
      </w:tr>
      <w:tr w:rsidR="00155816" w:rsidRPr="00F104AC" w:rsidTr="00817313">
        <w:tc>
          <w:tcPr>
            <w:tcW w:w="1467" w:type="dxa"/>
          </w:tcPr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  <w:r w:rsidRPr="001B6603">
              <w:rPr>
                <w:noProof/>
                <w:lang w:eastAsia="ru-RU"/>
              </w:rPr>
              <w:drawing>
                <wp:inline distT="0" distB="0" distL="0" distR="0">
                  <wp:extent cx="381000" cy="314325"/>
                  <wp:effectExtent l="0" t="0" r="0" b="9525"/>
                  <wp:docPr id="67" name="Рисунок 29" descr="Описание: http://img.svgeps.com/clip1/0o3srurn3g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Описание: http://img.svgeps.com/clip1/0o3srurn3g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</w:p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</w:p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  <w:r w:rsidRPr="00B3772D">
              <w:rPr>
                <w:noProof/>
                <w:lang w:eastAsia="ru-RU"/>
              </w:rPr>
              <w:drawing>
                <wp:inline distT="0" distB="0" distL="0" distR="0">
                  <wp:extent cx="333375" cy="463021"/>
                  <wp:effectExtent l="0" t="0" r="0" b="0"/>
                  <wp:docPr id="6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353" cy="471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6C8D" w:rsidRDefault="002B6C8D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</w:p>
          <w:p w:rsidR="002B6C8D" w:rsidRPr="002B6C8D" w:rsidRDefault="002B6C8D" w:rsidP="0081731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2B6C8D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Слайд 11</w:t>
            </w:r>
          </w:p>
        </w:tc>
        <w:tc>
          <w:tcPr>
            <w:tcW w:w="8350" w:type="dxa"/>
          </w:tcPr>
          <w:p w:rsidR="007617A0" w:rsidRPr="007617A0" w:rsidRDefault="00155816" w:rsidP="00747CA8">
            <w:pPr>
              <w:tabs>
                <w:tab w:val="left" w:pos="0"/>
                <w:tab w:val="left" w:pos="34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8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617A0" w:rsidRPr="007617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r w:rsidR="007617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</w:t>
            </w:r>
            <w:r w:rsidR="007617A0" w:rsidRPr="007617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дсумок уроку</w:t>
            </w:r>
          </w:p>
          <w:p w:rsidR="00155816" w:rsidRPr="00703623" w:rsidRDefault="002B6C8D" w:rsidP="00747CA8">
            <w:pPr>
              <w:tabs>
                <w:tab w:val="left" w:pos="0"/>
                <w:tab w:val="left" w:pos="34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58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Таким чином,</w:t>
            </w:r>
            <w:r w:rsid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епоху готики ц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ерква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є </w:t>
            </w:r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центр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ом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розвитку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мистецтва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музики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.</w:t>
            </w:r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Виникає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особлива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запис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музики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–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нотація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.</w:t>
            </w:r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br/>
              <w:t xml:space="preserve">Два напрямки в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музиці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: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церковна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та народна </w:t>
            </w:r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З'являються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нові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музичні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інструменти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жанри</w:t>
            </w:r>
            <w:proofErr w:type="spellEnd"/>
            <w:r w:rsidRPr="007036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="00155816"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155816"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узична</w:t>
            </w:r>
            <w:r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5816"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культура </w:t>
            </w:r>
            <w:r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цього періоду </w:t>
            </w:r>
            <w:r w:rsidR="00155816" w:rsidRPr="007036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містить передумови для пишного розквіту музичного мистецтва в епоху Ренесансу.</w:t>
            </w:r>
          </w:p>
          <w:p w:rsidR="00155816" w:rsidRPr="00155816" w:rsidRDefault="00155816" w:rsidP="00747CA8">
            <w:pPr>
              <w:tabs>
                <w:tab w:val="left" w:pos="0"/>
                <w:tab w:val="left" w:pos="34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155816" w:rsidRPr="00155816" w:rsidRDefault="00155816" w:rsidP="00817313">
            <w:pPr>
              <w:pStyle w:val="a4"/>
              <w:tabs>
                <w:tab w:val="left" w:pos="0"/>
                <w:tab w:val="left" w:pos="34"/>
              </w:tabs>
              <w:rPr>
                <w:rFonts w:eastAsia="Calibri"/>
                <w:sz w:val="28"/>
                <w:szCs w:val="28"/>
              </w:rPr>
            </w:pPr>
            <w:r w:rsidRPr="00155816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155816" w:rsidRPr="00F67914" w:rsidTr="00817313">
        <w:tc>
          <w:tcPr>
            <w:tcW w:w="9817" w:type="dxa"/>
            <w:gridSpan w:val="2"/>
          </w:tcPr>
          <w:p w:rsidR="00155816" w:rsidRPr="00155816" w:rsidRDefault="00155816" w:rsidP="0081731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b/>
                <w:sz w:val="28"/>
                <w:szCs w:val="28"/>
              </w:rPr>
              <w:t>Домашнє завдання</w:t>
            </w:r>
          </w:p>
        </w:tc>
      </w:tr>
      <w:tr w:rsidR="00155816" w:rsidRPr="00F67914" w:rsidTr="00817313">
        <w:tc>
          <w:tcPr>
            <w:tcW w:w="1467" w:type="dxa"/>
          </w:tcPr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38150" cy="438150"/>
                  <wp:effectExtent l="0" t="0" r="0" b="0"/>
                  <wp:docPr id="77" name="Рисунок 7" descr="http://zizaza.com/cache/big_thumb/iconset/171700/151595/PNG/256/crystal_clear_actions/user_forum_communication_discuss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zizaza.com/cache/big_thumb/iconset/171700/151595/PNG/256/crystal_clear_actions/user_forum_communication_discuss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5816" w:rsidRDefault="00155816" w:rsidP="00817313">
            <w:pPr>
              <w:jc w:val="center"/>
              <w:rPr>
                <w:noProof/>
                <w:sz w:val="24"/>
                <w:szCs w:val="24"/>
                <w:lang w:eastAsia="uk-UA"/>
              </w:rPr>
            </w:pPr>
          </w:p>
        </w:tc>
        <w:tc>
          <w:tcPr>
            <w:tcW w:w="8350" w:type="dxa"/>
          </w:tcPr>
          <w:p w:rsidR="00155816" w:rsidRPr="00155816" w:rsidRDefault="00155816" w:rsidP="0081731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РІ-ДЛ: У вільний час ознайомтеся із всесвітньовідомим мюзиклом «Собор Паризької Богоматері» (композитор </w:t>
            </w:r>
            <w:proofErr w:type="spellStart"/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>Риккардо</w:t>
            </w:r>
            <w:proofErr w:type="spellEnd"/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>Коччанте</w:t>
            </w:r>
            <w:proofErr w:type="spellEnd"/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</w:p>
          <w:p w:rsidR="00155816" w:rsidRPr="00155816" w:rsidRDefault="00155816" w:rsidP="0081731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>Проведіть з однокласниками його обговорення.</w:t>
            </w:r>
          </w:p>
          <w:p w:rsidR="00155816" w:rsidRPr="00155816" w:rsidRDefault="00155816" w:rsidP="0081731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816">
              <w:rPr>
                <w:rFonts w:ascii="Times New Roman" w:eastAsia="Calibri" w:hAnsi="Times New Roman" w:cs="Times New Roman"/>
                <w:sz w:val="28"/>
                <w:szCs w:val="28"/>
              </w:rPr>
              <w:t>Підготувати фонотеку «Українська музика готики»</w:t>
            </w:r>
          </w:p>
          <w:p w:rsidR="00155816" w:rsidRPr="00155816" w:rsidRDefault="00155816" w:rsidP="008173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91E4A" w:rsidRPr="00155816" w:rsidRDefault="00991E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91E4A" w:rsidRPr="00155816" w:rsidSect="00C52D6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062"/>
    <w:multiLevelType w:val="hybridMultilevel"/>
    <w:tmpl w:val="3EE08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07986"/>
    <w:multiLevelType w:val="hybridMultilevel"/>
    <w:tmpl w:val="021AFA64"/>
    <w:lvl w:ilvl="0" w:tplc="982C4A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330C1"/>
    <w:multiLevelType w:val="hybridMultilevel"/>
    <w:tmpl w:val="F4A87816"/>
    <w:lvl w:ilvl="0" w:tplc="671C3B50">
      <w:start w:val="1"/>
      <w:numFmt w:val="decimal"/>
      <w:lvlText w:val="%1."/>
      <w:lvlJc w:val="left"/>
      <w:pPr>
        <w:ind w:left="3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7AF71911"/>
    <w:multiLevelType w:val="hybridMultilevel"/>
    <w:tmpl w:val="ECA2A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2D67"/>
    <w:rsid w:val="000A692C"/>
    <w:rsid w:val="00107470"/>
    <w:rsid w:val="00155816"/>
    <w:rsid w:val="002B6C8D"/>
    <w:rsid w:val="004D6D21"/>
    <w:rsid w:val="004E0142"/>
    <w:rsid w:val="006051E5"/>
    <w:rsid w:val="006071A5"/>
    <w:rsid w:val="006B72C4"/>
    <w:rsid w:val="00703623"/>
    <w:rsid w:val="0071681F"/>
    <w:rsid w:val="00747CA8"/>
    <w:rsid w:val="007617A0"/>
    <w:rsid w:val="007703E2"/>
    <w:rsid w:val="007C334F"/>
    <w:rsid w:val="007D7B46"/>
    <w:rsid w:val="00910ABA"/>
    <w:rsid w:val="00991E4A"/>
    <w:rsid w:val="009C66BA"/>
    <w:rsid w:val="009E29BA"/>
    <w:rsid w:val="00A20B1A"/>
    <w:rsid w:val="00AB30E6"/>
    <w:rsid w:val="00AC3C76"/>
    <w:rsid w:val="00B96B16"/>
    <w:rsid w:val="00BD2386"/>
    <w:rsid w:val="00BD449A"/>
    <w:rsid w:val="00C0505D"/>
    <w:rsid w:val="00C52D67"/>
    <w:rsid w:val="00C6010B"/>
    <w:rsid w:val="00D0728F"/>
    <w:rsid w:val="00D3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48C41-7AC7-4DCE-8792-AC0BC173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D6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52D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52D67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52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2D6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1E4A"/>
  </w:style>
  <w:style w:type="character" w:styleId="a8">
    <w:name w:val="Hyperlink"/>
    <w:basedOn w:val="a0"/>
    <w:uiPriority w:val="99"/>
    <w:semiHidden/>
    <w:unhideWhenUsed/>
    <w:rsid w:val="00991E4A"/>
    <w:rPr>
      <w:color w:val="0000FF"/>
      <w:u w:val="single"/>
    </w:rPr>
  </w:style>
  <w:style w:type="character" w:customStyle="1" w:styleId="mw-headline">
    <w:name w:val="mw-headline"/>
    <w:basedOn w:val="a0"/>
    <w:rsid w:val="00991E4A"/>
  </w:style>
  <w:style w:type="paragraph" w:styleId="a9">
    <w:name w:val="Normal (Web)"/>
    <w:basedOn w:val="a"/>
    <w:uiPriority w:val="99"/>
    <w:unhideWhenUsed/>
    <w:rsid w:val="00991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uk.wikipedia.org/wiki/14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uk.wikipedia.org/wiki/1431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uk.wikipedia.org/wiki/%D0%A4%D1%80%D0%B0%D0%BD%D1%81%D1%83%D0%B0_%D0%92%D1%96%D0%B9%D0%BE%D0%B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Наталя</cp:lastModifiedBy>
  <cp:revision>12</cp:revision>
  <cp:lastPrinted>2016-11-30T13:29:00Z</cp:lastPrinted>
  <dcterms:created xsi:type="dcterms:W3CDTF">2016-11-29T17:19:00Z</dcterms:created>
  <dcterms:modified xsi:type="dcterms:W3CDTF">2017-02-21T03:31:00Z</dcterms:modified>
</cp:coreProperties>
</file>