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C" w:rsidRDefault="00BB3F7C" w:rsidP="00BB3F7C">
      <w:pPr>
        <w:spacing w:line="36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СИСТЕМА РОБОТИ </w:t>
      </w:r>
      <w:r>
        <w:rPr>
          <w:b/>
          <w:bCs/>
          <w:sz w:val="28"/>
          <w:szCs w:val="28"/>
        </w:rPr>
        <w:t xml:space="preserve">ШЕВЧЕНКІВСЬКОЇ СПЕЦІАЛІЗОВАНОЇ ЗАГАЛЬНООСВІТНЬОЇ ШКОЛИ-ІНТЕРНАТУ З ПОГЛИБЛЕНИМ ВИВЧЕННЯМ ПРЕДМЕТІВ ГУМАНІТАРНО-ЕСТЕТИЧНОГО ПРОФІЛЮ </w:t>
      </w:r>
      <w:r>
        <w:rPr>
          <w:rFonts w:cs="Times New Roman"/>
          <w:b/>
          <w:sz w:val="28"/>
          <w:szCs w:val="28"/>
        </w:rPr>
        <w:t>З РОЗВИТКУ ОБДАРОВАНИХ ДІТЕЙ</w:t>
      </w:r>
    </w:p>
    <w:p w:rsidR="00BB3F7C" w:rsidRDefault="00BB3F7C" w:rsidP="00BB3F7C">
      <w:pPr>
        <w:spacing w:line="360" w:lineRule="auto"/>
        <w:ind w:firstLine="567"/>
        <w:rPr>
          <w:rFonts w:cs="Times New Roman"/>
          <w:b/>
          <w:sz w:val="28"/>
          <w:szCs w:val="28"/>
        </w:rPr>
      </w:pP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uk-UA"/>
        </w:rPr>
      </w:pPr>
      <w:r w:rsidRPr="00BB3F7C">
        <w:rPr>
          <w:rFonts w:eastAsia="Calibri" w:cs="Times New Roman"/>
          <w:b/>
          <w:bCs/>
          <w:sz w:val="28"/>
          <w:szCs w:val="28"/>
          <w:lang w:val="ru-RU"/>
        </w:rPr>
        <w:t>2.1.</w:t>
      </w:r>
      <w:r w:rsidRPr="00BB3F7C">
        <w:rPr>
          <w:rFonts w:eastAsia="Calibri" w:cs="Times New Roman"/>
          <w:b/>
          <w:bCs/>
          <w:sz w:val="28"/>
          <w:szCs w:val="28"/>
          <w:lang w:val="ru-RU"/>
        </w:rPr>
        <w:tab/>
        <w:t xml:space="preserve">Основні </w:t>
      </w:r>
      <w:proofErr w:type="gramStart"/>
      <w:r w:rsidRPr="00BB3F7C">
        <w:rPr>
          <w:rFonts w:eastAsia="Calibri" w:cs="Times New Roman"/>
          <w:b/>
          <w:bCs/>
          <w:sz w:val="28"/>
          <w:szCs w:val="28"/>
          <w:lang w:val="ru-RU"/>
        </w:rPr>
        <w:t>напрямки</w:t>
      </w:r>
      <w:proofErr w:type="gramEnd"/>
      <w:r w:rsidRPr="00BB3F7C">
        <w:rPr>
          <w:rFonts w:eastAsia="Calibri" w:cs="Times New Roman"/>
          <w:b/>
          <w:bCs/>
          <w:sz w:val="28"/>
          <w:szCs w:val="28"/>
          <w:lang w:val="ru-RU"/>
        </w:rPr>
        <w:t xml:space="preserve"> художньо-естетичного виховання учнів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Головною метою української системи освіти, зазначеної у нормативних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документах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>, є створення умов для розвитку і самореалізації кожної особистості, як громадянина України, формування покоління здатного навчатися протягом життя, створювати і розвивати цінності громадянського суспільства [10; 3 С.45].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 w:eastAsia="uk-UA"/>
        </w:rPr>
      </w:pP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Наукові </w:t>
      </w:r>
      <w:proofErr w:type="gramStart"/>
      <w:r w:rsidRPr="00BB3F7C">
        <w:rPr>
          <w:rFonts w:eastAsia="Calibri" w:cs="Times New Roman"/>
          <w:sz w:val="28"/>
          <w:szCs w:val="28"/>
          <w:lang w:val="ru-RU" w:eastAsia="uk-UA"/>
        </w:rPr>
        <w:t>досл</w:t>
      </w:r>
      <w:proofErr w:type="gramEnd"/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ідження переконливо доводять, що дитина повинна перебувати під постійним виховним впливом матеріальної і духовної культури свого народу. Це потрібно, </w:t>
      </w:r>
      <w:proofErr w:type="gramStart"/>
      <w:r w:rsidRPr="00BB3F7C">
        <w:rPr>
          <w:rFonts w:eastAsia="Calibri" w:cs="Times New Roman"/>
          <w:sz w:val="28"/>
          <w:szCs w:val="28"/>
          <w:lang w:val="ru-RU" w:eastAsia="uk-UA"/>
        </w:rPr>
        <w:t>у</w:t>
      </w:r>
      <w:proofErr w:type="gramEnd"/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першу чергу, для найповнішого розкриття природних схильностей дитини і розвитку її здібностей, виявлення етнопсихологічних особливостей.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 w:eastAsia="uk-UA"/>
        </w:rPr>
      </w:pPr>
      <w:r w:rsidRPr="00BB3F7C">
        <w:rPr>
          <w:rFonts w:cs="Times New Roman"/>
          <w:bCs/>
          <w:sz w:val="28"/>
          <w:szCs w:val="28"/>
          <w:lang w:val="ru-RU"/>
        </w:rPr>
        <w:t xml:space="preserve">У Шевченківській спеціалізованій загальноосвітній школі-інтернаті з поглибленим вивченням предметів гуманітарно-естетичного </w:t>
      </w:r>
      <w:proofErr w:type="gramStart"/>
      <w:r w:rsidRPr="00BB3F7C">
        <w:rPr>
          <w:rFonts w:cs="Times New Roman"/>
          <w:bCs/>
          <w:sz w:val="28"/>
          <w:szCs w:val="28"/>
          <w:lang w:val="ru-RU"/>
        </w:rPr>
        <w:t>проф</w:t>
      </w:r>
      <w:proofErr w:type="gramEnd"/>
      <w:r w:rsidRPr="00BB3F7C">
        <w:rPr>
          <w:rFonts w:cs="Times New Roman"/>
          <w:bCs/>
          <w:sz w:val="28"/>
          <w:szCs w:val="28"/>
          <w:lang w:val="ru-RU"/>
        </w:rPr>
        <w:t>ілю Ч</w:t>
      </w:r>
      <w:r w:rsidRPr="00BB3F7C">
        <w:rPr>
          <w:rFonts w:eastAsia="Calibri" w:cs="Times New Roman"/>
          <w:bCs/>
          <w:sz w:val="28"/>
          <w:szCs w:val="28"/>
          <w:lang w:val="ru-RU"/>
        </w:rPr>
        <w:t xml:space="preserve">еркаської </w:t>
      </w:r>
      <w:r w:rsidRPr="00BB3F7C">
        <w:rPr>
          <w:rFonts w:cs="Times New Roman"/>
          <w:bCs/>
          <w:sz w:val="28"/>
          <w:szCs w:val="28"/>
          <w:lang w:val="ru-RU"/>
        </w:rPr>
        <w:t>обласн</w:t>
      </w:r>
      <w:r w:rsidRPr="00BB3F7C">
        <w:rPr>
          <w:rFonts w:eastAsia="Calibri" w:cs="Times New Roman"/>
          <w:bCs/>
          <w:sz w:val="28"/>
          <w:szCs w:val="28"/>
          <w:lang w:val="ru-RU"/>
        </w:rPr>
        <w:t>ої ради</w:t>
      </w:r>
      <w:r w:rsidRPr="00BB3F7C">
        <w:rPr>
          <w:rFonts w:cs="Times New Roman"/>
          <w:sz w:val="28"/>
          <w:szCs w:val="28"/>
          <w:lang w:val="ru-RU" w:eastAsia="uk-UA"/>
        </w:rPr>
        <w:t xml:space="preserve"> створені</w:t>
      </w: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сприятливі умови для реалізації права дітей на вільний розвиток творчих здібностей, </w:t>
      </w:r>
      <w:r w:rsidRPr="00BB3F7C">
        <w:rPr>
          <w:rFonts w:cs="Times New Roman"/>
          <w:sz w:val="28"/>
          <w:szCs w:val="28"/>
          <w:lang w:val="ru-RU" w:eastAsia="uk-UA"/>
        </w:rPr>
        <w:t>з</w:t>
      </w:r>
      <w:r w:rsidRPr="00BB3F7C">
        <w:rPr>
          <w:rFonts w:eastAsia="Calibri" w:cs="Times New Roman"/>
          <w:sz w:val="28"/>
          <w:szCs w:val="28"/>
          <w:lang w:val="ru-RU" w:eastAsia="uk-UA"/>
        </w:rPr>
        <w:t>абезпеч</w:t>
      </w:r>
      <w:r w:rsidRPr="00BB3F7C">
        <w:rPr>
          <w:rFonts w:cs="Times New Roman"/>
          <w:sz w:val="28"/>
          <w:szCs w:val="28"/>
          <w:lang w:val="ru-RU" w:eastAsia="uk-UA"/>
        </w:rPr>
        <w:t>ення</w:t>
      </w: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</w:t>
      </w:r>
      <w:r w:rsidRPr="00BB3F7C">
        <w:rPr>
          <w:rFonts w:cs="Times New Roman"/>
          <w:sz w:val="28"/>
          <w:szCs w:val="28"/>
          <w:lang w:val="ru-RU" w:eastAsia="uk-UA"/>
        </w:rPr>
        <w:t xml:space="preserve">потреб у </w:t>
      </w:r>
      <w:r w:rsidRPr="00BB3F7C">
        <w:rPr>
          <w:rFonts w:eastAsia="Calibri" w:cs="Times New Roman"/>
          <w:sz w:val="28"/>
          <w:szCs w:val="28"/>
          <w:lang w:val="ru-RU" w:eastAsia="uk-UA"/>
        </w:rPr>
        <w:t>гуманітарно-естетично</w:t>
      </w:r>
      <w:r w:rsidRPr="00BB3F7C">
        <w:rPr>
          <w:rFonts w:cs="Times New Roman"/>
          <w:sz w:val="28"/>
          <w:szCs w:val="28"/>
          <w:lang w:val="ru-RU" w:eastAsia="uk-UA"/>
        </w:rPr>
        <w:t>му</w:t>
      </w: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вихованн</w:t>
      </w:r>
      <w:r w:rsidRPr="00BB3F7C">
        <w:rPr>
          <w:rFonts w:cs="Times New Roman"/>
          <w:sz w:val="28"/>
          <w:szCs w:val="28"/>
          <w:lang w:val="ru-RU" w:eastAsia="uk-UA"/>
        </w:rPr>
        <w:t xml:space="preserve">і. Для цього широко використовуються </w:t>
      </w:r>
      <w:r w:rsidRPr="00BB3F7C">
        <w:rPr>
          <w:rFonts w:eastAsia="Calibri" w:cs="Times New Roman"/>
          <w:sz w:val="28"/>
          <w:szCs w:val="28"/>
          <w:lang w:val="ru-RU" w:eastAsia="uk-UA"/>
        </w:rPr>
        <w:t>надбан</w:t>
      </w:r>
      <w:r w:rsidRPr="00BB3F7C">
        <w:rPr>
          <w:rFonts w:cs="Times New Roman"/>
          <w:sz w:val="28"/>
          <w:szCs w:val="28"/>
          <w:lang w:val="ru-RU" w:eastAsia="uk-UA"/>
        </w:rPr>
        <w:t>ня</w:t>
      </w: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вітчизняного та світового мистецтв, культури, фольклору, етнографії України.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Створення естетично розвиваючого гармонійного середовища, утвердження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р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 xml:space="preserve">ізноманітними засобами атмосфери емоційного благополуччя і духовного взаємозбагачення учнівського колективу, надання можливостей </w:t>
      </w:r>
      <w:r w:rsidRPr="00BB3F7C">
        <w:rPr>
          <w:rFonts w:eastAsia="Calibri" w:cs="Times New Roman"/>
          <w:sz w:val="28"/>
          <w:szCs w:val="28"/>
          <w:lang w:val="ru-RU"/>
        </w:rPr>
        <w:lastRenderedPageBreak/>
        <w:t xml:space="preserve">випробувати </w:t>
      </w:r>
      <w:r w:rsidRPr="00BB3F7C">
        <w:rPr>
          <w:rFonts w:cs="Times New Roman"/>
          <w:sz w:val="28"/>
          <w:szCs w:val="28"/>
          <w:lang w:val="ru-RU"/>
        </w:rPr>
        <w:t>та реалізовувати себе.</w:t>
      </w:r>
      <w:r w:rsidRPr="00BB3F7C">
        <w:rPr>
          <w:rFonts w:eastAsia="Calibri" w:cs="Times New Roman"/>
          <w:sz w:val="28"/>
          <w:szCs w:val="28"/>
          <w:lang w:val="ru-RU"/>
        </w:rPr>
        <w:t xml:space="preserve"> </w:t>
      </w:r>
      <w:r w:rsidRPr="00BB3F7C">
        <w:rPr>
          <w:rFonts w:cs="Times New Roman"/>
          <w:sz w:val="28"/>
          <w:szCs w:val="28"/>
          <w:lang w:val="ru-RU"/>
        </w:rPr>
        <w:t>Головне завдання закладу</w:t>
      </w:r>
      <w:r w:rsidRPr="00BB3F7C">
        <w:rPr>
          <w:rFonts w:eastAsia="Calibri" w:cs="Times New Roman"/>
          <w:sz w:val="28"/>
          <w:szCs w:val="28"/>
          <w:lang w:val="ru-RU"/>
        </w:rPr>
        <w:t xml:space="preserve"> - формування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св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 xml:space="preserve">ідомої загальнолюдської культури дитини через засоби мистецтва. При реалізації цього змісту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пр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 xml:space="preserve">іоритетна роль належить предметам гуманітарно-естетичного циклу. </w:t>
      </w:r>
    </w:p>
    <w:p w:rsidR="00BB3F7C" w:rsidRPr="00BB3F7C" w:rsidRDefault="00BB3F7C" w:rsidP="00BB3F7C">
      <w:pPr>
        <w:shd w:val="clear" w:color="auto" w:fill="FFFFFF"/>
        <w:spacing w:line="360" w:lineRule="auto"/>
        <w:ind w:firstLine="567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Сьогодні </w:t>
      </w:r>
      <w:r w:rsidRPr="00BB3F7C">
        <w:rPr>
          <w:rFonts w:cs="Times New Roman"/>
          <w:bCs/>
          <w:sz w:val="28"/>
          <w:szCs w:val="28"/>
          <w:lang w:val="ru-RU"/>
        </w:rPr>
        <w:t>Шевченківська спеціалізована загальноосвітня школ</w:t>
      </w:r>
      <w:proofErr w:type="gramStart"/>
      <w:r w:rsidRPr="00BB3F7C">
        <w:rPr>
          <w:rFonts w:cs="Times New Roman"/>
          <w:bCs/>
          <w:sz w:val="28"/>
          <w:szCs w:val="28"/>
          <w:lang w:val="ru-RU"/>
        </w:rPr>
        <w:t>а-</w:t>
      </w:r>
      <w:proofErr w:type="gramEnd"/>
      <w:r w:rsidRPr="00BB3F7C">
        <w:rPr>
          <w:rFonts w:cs="Times New Roman"/>
          <w:bCs/>
          <w:sz w:val="28"/>
          <w:szCs w:val="28"/>
          <w:lang w:val="ru-RU"/>
        </w:rPr>
        <w:t>інтернат</w:t>
      </w:r>
      <w:r w:rsidRPr="00BB3F7C">
        <w:rPr>
          <w:rFonts w:cs="Times New Roman"/>
          <w:sz w:val="28"/>
          <w:szCs w:val="28"/>
          <w:lang w:val="ru-RU"/>
        </w:rPr>
        <w:t xml:space="preserve"> </w:t>
      </w:r>
      <w:r w:rsidRPr="00BB3F7C">
        <w:rPr>
          <w:rFonts w:eastAsia="Calibri" w:cs="Times New Roman"/>
          <w:sz w:val="28"/>
          <w:szCs w:val="28"/>
          <w:lang w:val="ru-RU"/>
        </w:rPr>
        <w:t>є гнучкою індивідуальною системою, яка ма</w:t>
      </w:r>
      <w:r w:rsidRPr="00BB3F7C">
        <w:rPr>
          <w:rFonts w:cs="Times New Roman"/>
          <w:sz w:val="28"/>
          <w:szCs w:val="28"/>
          <w:lang w:val="ru-RU"/>
        </w:rPr>
        <w:t>ючи</w:t>
      </w:r>
      <w:r w:rsidRPr="00BB3F7C">
        <w:rPr>
          <w:rFonts w:eastAsia="Calibri" w:cs="Times New Roman"/>
          <w:sz w:val="28"/>
          <w:szCs w:val="28"/>
          <w:lang w:val="ru-RU"/>
        </w:rPr>
        <w:t xml:space="preserve"> </w:t>
      </w:r>
      <w:r w:rsidRPr="00BB3F7C">
        <w:rPr>
          <w:rFonts w:cs="Times New Roman"/>
          <w:sz w:val="28"/>
          <w:szCs w:val="28"/>
          <w:lang w:val="ru-RU"/>
        </w:rPr>
        <w:t>відділи мистецького факультету</w:t>
      </w:r>
      <w:r w:rsidRPr="00BB3F7C">
        <w:rPr>
          <w:rFonts w:eastAsia="Times New Roman" w:cs="Times New Roman"/>
          <w:sz w:val="28"/>
          <w:szCs w:val="28"/>
          <w:lang w:val="ru-RU" w:eastAsia="uk-UA"/>
        </w:rPr>
        <w:t xml:space="preserve"> (</w:t>
      </w:r>
      <w:hyperlink r:id="rId5" w:tooltip="На сторiнку Відділ хореографії" w:history="1">
        <w:r w:rsidRPr="00BB3F7C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val="ru-RU" w:eastAsia="uk-UA"/>
          </w:rPr>
          <w:t>хореографії</w:t>
        </w:r>
      </w:hyperlink>
      <w:r w:rsidRPr="00BB3F7C">
        <w:rPr>
          <w:rFonts w:eastAsia="Times New Roman" w:cs="Times New Roman"/>
          <w:sz w:val="28"/>
          <w:szCs w:val="28"/>
          <w:lang w:val="ru-RU" w:eastAsia="uk-UA"/>
        </w:rPr>
        <w:t xml:space="preserve">, </w:t>
      </w:r>
      <w:hyperlink r:id="rId6" w:tooltip="На сторiнку Відділ образотворчого мистецтва" w:history="1">
        <w:r w:rsidRPr="00BB3F7C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val="ru-RU" w:eastAsia="uk-UA"/>
          </w:rPr>
          <w:t>образотворчого мистецтва</w:t>
        </w:r>
      </w:hyperlink>
      <w:r w:rsidRPr="00BB3F7C">
        <w:rPr>
          <w:rFonts w:eastAsia="Times New Roman" w:cs="Times New Roman"/>
          <w:sz w:val="28"/>
          <w:szCs w:val="28"/>
          <w:lang w:val="ru-RU" w:eastAsia="uk-UA"/>
        </w:rPr>
        <w:t xml:space="preserve">, </w:t>
      </w:r>
      <w:hyperlink r:id="rId7" w:tooltip="На сторiнку Музичний відділ" w:history="1">
        <w:r w:rsidRPr="00BB3F7C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val="ru-RU" w:eastAsia="uk-UA"/>
          </w:rPr>
          <w:t>музичний)</w:t>
        </w:r>
      </w:hyperlink>
      <w:r w:rsidRPr="00BB3F7C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r w:rsidRPr="00BB3F7C">
        <w:rPr>
          <w:rFonts w:eastAsia="Calibri" w:cs="Times New Roman"/>
          <w:sz w:val="28"/>
          <w:szCs w:val="28"/>
          <w:lang w:val="ru-RU"/>
        </w:rPr>
        <w:t>забезпечує:</w:t>
      </w:r>
    </w:p>
    <w:p w:rsidR="00BB3F7C" w:rsidRPr="00BB3F7C" w:rsidRDefault="00BB3F7C" w:rsidP="00BB3F7C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>виховання особистості, яка усвідомлює свою належність до сучасної європейської цивілізації,чітко орієнтується в сучасних реалі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ях та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 xml:space="preserve"> перспективах;</w:t>
      </w:r>
    </w:p>
    <w:p w:rsidR="00BB3F7C" w:rsidRPr="00BB3F7C" w:rsidRDefault="00BB3F7C" w:rsidP="00BB3F7C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становлення і розвиток національної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св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>ідомості учнів, прилучення їх до кращих набутків світової та рідної культури;</w:t>
      </w:r>
    </w:p>
    <w:p w:rsidR="00BB3F7C" w:rsidRPr="00BB3F7C" w:rsidRDefault="00BB3F7C" w:rsidP="00BB3F7C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формування комунікативної,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соц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>іальної, інформаційної, технологічної компетенції учнів на допрофесійному рівні, спрямовану щодо майбутньої професійної діяльності;</w:t>
      </w:r>
    </w:p>
    <w:p w:rsidR="00BB3F7C" w:rsidRPr="00BB3F7C" w:rsidRDefault="00BB3F7C" w:rsidP="00BB3F7C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BB3F7C">
        <w:rPr>
          <w:rFonts w:eastAsia="Calibri" w:cs="Times New Roman"/>
          <w:sz w:val="28"/>
          <w:szCs w:val="28"/>
          <w:lang w:val="ru-RU"/>
        </w:rPr>
        <w:t xml:space="preserve">створення умов для розвитку творчих здібностей учнівської </w:t>
      </w:r>
      <w:proofErr w:type="gramStart"/>
      <w:r w:rsidRPr="00BB3F7C">
        <w:rPr>
          <w:rFonts w:eastAsia="Calibri" w:cs="Times New Roman"/>
          <w:sz w:val="28"/>
          <w:szCs w:val="28"/>
          <w:lang w:val="ru-RU"/>
        </w:rPr>
        <w:t>молод</w:t>
      </w:r>
      <w:proofErr w:type="gramEnd"/>
      <w:r w:rsidRPr="00BB3F7C">
        <w:rPr>
          <w:rFonts w:eastAsia="Calibri" w:cs="Times New Roman"/>
          <w:sz w:val="28"/>
          <w:szCs w:val="28"/>
          <w:lang w:val="ru-RU"/>
        </w:rPr>
        <w:t>і.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 w:eastAsia="uk-UA"/>
        </w:rPr>
      </w:pP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Мета художньо-естетичного виховання полягає в тому, щоб у процесі сприймання, інтерпретації творів мистецтв і практичної художньо-творчої діяльності формувати в учнів особистісно-ціннісне ставлення до дійсності та мистецтва; розвивати естетичну </w:t>
      </w:r>
      <w:proofErr w:type="gramStart"/>
      <w:r w:rsidRPr="00BB3F7C">
        <w:rPr>
          <w:rFonts w:eastAsia="Calibri" w:cs="Times New Roman"/>
          <w:sz w:val="28"/>
          <w:szCs w:val="28"/>
          <w:lang w:val="ru-RU" w:eastAsia="uk-UA"/>
        </w:rPr>
        <w:t>св</w:t>
      </w:r>
      <w:proofErr w:type="gramEnd"/>
      <w:r w:rsidRPr="00BB3F7C">
        <w:rPr>
          <w:rFonts w:eastAsia="Calibri" w:cs="Times New Roman"/>
          <w:sz w:val="28"/>
          <w:szCs w:val="28"/>
          <w:lang w:val="ru-RU" w:eastAsia="uk-UA"/>
        </w:rPr>
        <w:t>ідомість, загальнокультурну і художню компетентність, здатність до самореалізації, потребу в духовному самовдосконаленні.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 w:eastAsia="uk-UA"/>
        </w:rPr>
      </w:pPr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Діти у процесі навчання мають можливість сконцентрувати своє навчання, творчість та відпочинок </w:t>
      </w:r>
      <w:proofErr w:type="gramStart"/>
      <w:r w:rsidRPr="00BB3F7C">
        <w:rPr>
          <w:rFonts w:eastAsia="Calibri" w:cs="Times New Roman"/>
          <w:sz w:val="28"/>
          <w:szCs w:val="28"/>
          <w:lang w:val="ru-RU" w:eastAsia="uk-UA"/>
        </w:rPr>
        <w:t>в</w:t>
      </w:r>
      <w:proofErr w:type="gramEnd"/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</w:t>
      </w:r>
      <w:proofErr w:type="gramStart"/>
      <w:r w:rsidRPr="00BB3F7C">
        <w:rPr>
          <w:rFonts w:eastAsia="Calibri" w:cs="Times New Roman"/>
          <w:sz w:val="28"/>
          <w:szCs w:val="28"/>
          <w:lang w:val="ru-RU" w:eastAsia="uk-UA"/>
        </w:rPr>
        <w:t>одному</w:t>
      </w:r>
      <w:proofErr w:type="gramEnd"/>
      <w:r w:rsidRPr="00BB3F7C">
        <w:rPr>
          <w:rFonts w:eastAsia="Calibri" w:cs="Times New Roman"/>
          <w:sz w:val="28"/>
          <w:szCs w:val="28"/>
          <w:lang w:val="ru-RU" w:eastAsia="uk-UA"/>
        </w:rPr>
        <w:t xml:space="preserve"> приміщенні та опанувати багато видів діяльності: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t>загальноосвітня школа;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lastRenderedPageBreak/>
        <w:t>музична освіта;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художня праця;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хореографія (класика, народний, естрадний танець);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гра на музичному інструменті;</w:t>
      </w:r>
    </w:p>
    <w:p w:rsidR="00BB3F7C" w:rsidRDefault="00BB3F7C" w:rsidP="00BB3F7C">
      <w:pPr>
        <w:pStyle w:val="a3"/>
        <w:numPr>
          <w:ilvl w:val="0"/>
          <w:numId w:val="2"/>
        </w:numPr>
        <w:spacing w:line="360" w:lineRule="auto"/>
        <w:ind w:left="993" w:hanging="42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музична грамота, сольфеджіо.</w:t>
      </w:r>
    </w:p>
    <w:p w:rsidR="00BB3F7C" w:rsidRPr="00BB3F7C" w:rsidRDefault="00BB3F7C" w:rsidP="00BB3F7C">
      <w:pPr>
        <w:spacing w:line="360" w:lineRule="auto"/>
        <w:ind w:firstLine="567"/>
        <w:rPr>
          <w:rFonts w:eastAsia="Calibri" w:cs="Times New Roman"/>
          <w:sz w:val="28"/>
          <w:szCs w:val="28"/>
          <w:lang w:val="ru-RU" w:eastAsia="uk-UA"/>
        </w:rPr>
      </w:pPr>
      <w:r w:rsidRPr="00BB3F7C">
        <w:rPr>
          <w:rFonts w:eastAsia="Calibri" w:cs="Times New Roman"/>
          <w:sz w:val="28"/>
          <w:szCs w:val="28"/>
          <w:lang w:val="uk-UA" w:eastAsia="uk-UA"/>
        </w:rPr>
        <w:t>Вивчення музичного, вокально-хорового, хореографічного і традиційних видів мистецтв та ремесел в середніх та старших класах є логічним і закономірним продовженням тематичного принципу програм «Художньо-естетичного циклу» в почат</w:t>
      </w:r>
      <w:r w:rsidRPr="00BB3F7C">
        <w:rPr>
          <w:rFonts w:eastAsia="Calibri" w:cs="Times New Roman"/>
          <w:sz w:val="28"/>
          <w:szCs w:val="28"/>
          <w:lang w:val="uk-UA"/>
        </w:rPr>
        <w:t xml:space="preserve">ковій школі, що дає змогу дотримуватись </w:t>
      </w:r>
      <w:r w:rsidRPr="00BB3F7C">
        <w:rPr>
          <w:rFonts w:eastAsia="Calibri" w:cs="Times New Roman"/>
          <w:sz w:val="28"/>
          <w:szCs w:val="28"/>
          <w:lang w:val="uk-UA" w:eastAsia="uk-UA"/>
        </w:rPr>
        <w:t xml:space="preserve">послідовності, наступності та безперервності змісту музичної і художньої освіти. У початковій школі формується усвідомлення учнями </w:t>
      </w:r>
      <w:r w:rsidRPr="00BB3F7C">
        <w:rPr>
          <w:rFonts w:eastAsia="Calibri" w:cs="Times New Roman"/>
          <w:sz w:val="28"/>
          <w:szCs w:val="28"/>
          <w:lang w:val="uk-UA"/>
        </w:rPr>
        <w:t>того, що різні види мистецтв тісно пов</w:t>
      </w:r>
      <w:r w:rsidRPr="00BB3F7C">
        <w:rPr>
          <w:rFonts w:ascii="Calibri" w:eastAsia="Calibri" w:hAnsi="Calibri" w:cs="Calibri"/>
          <w:sz w:val="28"/>
          <w:szCs w:val="28"/>
          <w:lang w:val="uk-UA"/>
        </w:rPr>
        <w:t xml:space="preserve">ʼязані </w:t>
      </w:r>
      <w:r w:rsidRPr="00BB3F7C">
        <w:rPr>
          <w:rFonts w:eastAsia="Calibri" w:cs="Times New Roman"/>
          <w:sz w:val="28"/>
          <w:szCs w:val="28"/>
          <w:lang w:val="uk-UA" w:eastAsia="uk-UA"/>
        </w:rPr>
        <w:t xml:space="preserve">між собою і знання одного з них допомагає глибше сприймати і розуміти інші види. Тому набутий учнями в початковій школі музичний досвід і художні навички дають змогу ґрунтовно і поглиблено узагальнити їхні уявлення, знання та естетичні враження, щоб у середніх і старших класах підвести їх до формування відчуття стилю, здатності визначати характери художніх образів, що передані за допомогою слова, музики, творів образотворчого мистецтва. </w:t>
      </w:r>
      <w:r w:rsidRPr="00BB3F7C">
        <w:rPr>
          <w:rFonts w:eastAsia="Calibri" w:cs="Times New Roman"/>
          <w:sz w:val="28"/>
          <w:szCs w:val="28"/>
          <w:lang w:val="ru-RU" w:eastAsia="uk-UA"/>
        </w:rPr>
        <w:t>Художнє виховання та творчий розвиток учнів засобами образотворчого мистецтва реалізується в завданнях, що спрямовані на формування предметних компетенцій:</w:t>
      </w:r>
    </w:p>
    <w:p w:rsidR="00BB3F7C" w:rsidRDefault="00BB3F7C" w:rsidP="00BB3F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t>чуттєво-емоційне сприйняття;</w:t>
      </w:r>
    </w:p>
    <w:p w:rsidR="00BB3F7C" w:rsidRDefault="00BB3F7C" w:rsidP="00BB3F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t>вміння відчувати і бачити навколишній світ, виявлення пізнавальної активності;</w:t>
      </w:r>
    </w:p>
    <w:p w:rsidR="00BB3F7C" w:rsidRDefault="00BB3F7C" w:rsidP="00BB3F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t>асоціативно-образне мислення, виявлення фантазії, уяви під час створення власних образів у художньо-практичній діяльності;</w:t>
      </w:r>
    </w:p>
    <w:p w:rsidR="00BB3F7C" w:rsidRDefault="00BB3F7C" w:rsidP="00BB3F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eastAsia="Calibri" w:cs="Times New Roman"/>
          <w:sz w:val="28"/>
          <w:szCs w:val="28"/>
          <w:lang w:eastAsia="uk-UA"/>
        </w:rPr>
      </w:pPr>
      <w:r>
        <w:rPr>
          <w:rFonts w:eastAsia="Calibri" w:cs="Times New Roman"/>
          <w:sz w:val="28"/>
          <w:szCs w:val="28"/>
          <w:lang w:eastAsia="uk-UA"/>
        </w:rPr>
        <w:lastRenderedPageBreak/>
        <w:t>поняттєво-логічне мислення, уміння визначати мету, способи та організацію її досягнення;</w:t>
      </w:r>
    </w:p>
    <w:p w:rsidR="00BB3F7C" w:rsidRPr="00BB3F7C" w:rsidRDefault="00BB3F7C" w:rsidP="00BB3F7C">
      <w:pPr>
        <w:spacing w:line="360" w:lineRule="auto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Calibri" w:cs="Times New Roman"/>
          <w:sz w:val="28"/>
          <w:szCs w:val="28"/>
          <w:lang w:val="ru-RU" w:eastAsia="uk-UA"/>
        </w:rPr>
        <w:t>здатність до самоаналізу та самооцінки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Взаємодія учителя з обдарованими дітьми повинна базуватися з урахуванням таких психолого-педагогічних принципі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: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формування взаємин на основі творчої співпраці;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організація навчання на основі особистісної зацікавленості учня, його індивідуальних інтересів і здібностей (сприяє формуванню пізнавальної субʼєктивної активності дитини на основі його внутрішніх уподобань);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превалювання ідеї подолання труднощів, досягнення мети в спільній діяльності педагога та учнів, самостійній роботі учнів (сприяє вихованню сильних натур, здатних виявити наполегливість, дисциплінованість);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вільний вибір форм, напрямів, методів діяльності (сприяє розвитку творчого мислення, вміння критично оцінювати свої можливості й прагнення самостійно вирішувати все складніші завдання);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розвиток системного, інтуїтивного мислення, вміння «згортати» і деталізувати інформацію (дисциплінує розум учня, формує творче, нешаблонне мислення);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гуманістичний, субʼєктивний підхід до виховання (передбачає абсолютне визнання гідності особистості, її права на вибір, власну думку, самостійний вчинок);</w:t>
      </w:r>
    </w:p>
    <w:p w:rsidR="00BB3F7C" w:rsidRDefault="00BB3F7C" w:rsidP="00BB3F7C">
      <w:pPr>
        <w:pStyle w:val="a3"/>
        <w:numPr>
          <w:ilvl w:val="4"/>
          <w:numId w:val="4"/>
        </w:numPr>
        <w:tabs>
          <w:tab w:val="left" w:pos="993"/>
        </w:tabs>
        <w:spacing w:line="360" w:lineRule="auto"/>
        <w:ind w:left="0" w:firstLine="567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створення нового педагогічного середовища (будується на основі співдружності педагогів, колег, однодумців у творчому вихованні дітей).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uk-UA" w:eastAsia="uk-UA"/>
        </w:rPr>
        <w:t>Втілення цих принципів у життя потребує творчого підходу до організації навчання як інтегрованого процесу, який сприяє формуванню цілісної картини світу, дає змогу учням самостійно обирати «опорні» знання з різних наук при максимальній орієнтації на власний досвід.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uk-UA" w:eastAsia="uk-UA"/>
        </w:rPr>
      </w:pP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uk-UA"/>
        </w:rPr>
      </w:pPr>
      <w:r w:rsidRPr="00BB3F7C">
        <w:rPr>
          <w:rFonts w:cs="Times New Roman"/>
          <w:b/>
          <w:sz w:val="28"/>
          <w:szCs w:val="28"/>
          <w:lang w:val="ru-RU"/>
        </w:rPr>
        <w:t>2.2.</w:t>
      </w:r>
      <w:r w:rsidRPr="00BB3F7C">
        <w:rPr>
          <w:rFonts w:cs="Times New Roman"/>
          <w:b/>
          <w:sz w:val="28"/>
          <w:szCs w:val="28"/>
          <w:lang w:val="ru-RU"/>
        </w:rPr>
        <w:tab/>
        <w:t>Науково-методичні рекомендації з організації роботи з обдарованими дітьми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Нині існує велика кількість формулювань термі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н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ів «технологія навчання» та «педагогічна технологія». Загальноприйнятим є уявлення про технологію як конструювання навчального процесу за схемою: загальні цілі і змі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ст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навчання – конкретні навчальні цілі – організація процесу навчання – оцінка – виправлення та корекція цілей та процесу навчання.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Ця схема відбиває риси, що притаманні традиційній організації навчального процесу: впорядкованість процесу навчання меті, оцінювання результатів. Але простежуються властивості «педагогічної технології».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Головною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її особливістю вважають орієнтованість на досягнення мети. Основу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будь-яко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ї технології складають три компоненти: цілепокладання, цілездійснення, ціледосягнення. Однак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це не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єдина відмінність технології від звичайного конструювання навчального процесу. М.Чошанов виявив такі суттєві ознаки: діагностичне цілеутворення і результативність, які в сукупності створюють гарантованість досягнення навчальної мети; економічність, здатність за рахунок прискорення навчання створювати резерв часу; алгоритмованість, проектованість, цілісність і керованість, які забезпечують здатність відтворювати технологію або її окремі елементи незалежно від майстерності педагога; коригованість, яка передбачає постійний зворотній зв</w:t>
      </w:r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 xml:space="preserve">ʼязок;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та візуалізація, придатність для застосування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ізноманітних засобів 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У сучасній школі використовують такі технології навчання обдарованих дітей: «Найважчий перший крок», «Ущільнення навчальної програми»,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lastRenderedPageBreak/>
        <w:t>«Навчальні контракти», «Незалежне навчання». Розглянемо основні форми роботи за технологіями навчання обдарованих дітей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.</w:t>
      </w:r>
      <w:proofErr w:type="gramEnd"/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Можна виокремити кілька основних заходів щодо роботи з обдарованими учнями. Передусім це надання їм можливості виконувати більше навчальних завдань. При цьому має бути витриманий оптимальний обсяг додаткової роботи (щоб уникнути перевантаження)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.</w:t>
      </w:r>
      <w:proofErr w:type="gramEnd"/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Збільшення кількості завдань має поєднуватися з обов</w:t>
      </w:r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 xml:space="preserve">ʼязковим </w:t>
      </w:r>
      <w:proofErr w:type="gramStart"/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>ідвищенням їх складності. Це сприятиме інтелектуальному розвиткові, стане ефективним засобом формування здібностей обдарованої дитин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и. Провідним принципом організації та змісту навчання є його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ізнорівнева диференціація, тобто за ступенем навчання та вибором учнями предметів поглибленого вивчення.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Мета навчання учнів 5–7-х класів — забезпечити базову освіту та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ідготовку до свідомого вибору профільних предметів. Цьому сприяє, наприклад, введення спецкурсів з окремих предметів.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Удосконалити навчально-виховний процес, роботу з обдарованими дітьми, дати їм ґрунтовні, міцні знання, озброї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ти їх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практичним розумінням основ наук допомагають: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олімпіади з базових дисциплін;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конкурси-захисти науково-дослідницьких робіт;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олімпіади з творчого мислення;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олімпіади з кмітливості та логічного мислення;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конкурси знавців;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інтелектуальні марафони;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КВК;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lastRenderedPageBreak/>
        <w:t>вікторини;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змагання;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ігри.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Елементи змагань, що містяться в іграх, сприяють розвитку здібностей творчого мислення, залучають учнів до активного життя. Розв</w:t>
      </w:r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 xml:space="preserve">ʼязуючи ребуси, кросворди, учні поступово починають складати власні головоломки, що, безумовно, сприяє розвитку памʼяті, уваги,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кмітливості. 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Учень сам або за допомогою вчителя обирає тему. Виконуючи науково-дослідницькі роботи, учні вчаться: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самостійно працювати з літературою;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використовувати необхідні методи дослідження;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розробляти гіпотезу;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аналізувати та систематизувати отримані дані;</w:t>
      </w:r>
    </w:p>
    <w:p w:rsidR="00BB3F7C" w:rsidRDefault="00BB3F7C" w:rsidP="00BB3F7C">
      <w:pPr>
        <w:pStyle w:val="a3"/>
        <w:numPr>
          <w:ilvl w:val="0"/>
          <w:numId w:val="5"/>
        </w:numPr>
        <w:spacing w:line="360" w:lineRule="auto"/>
        <w:ind w:left="993" w:hanging="426"/>
        <w:rPr>
          <w:rFonts w:eastAsia="Times New Roman" w:cs="Times New Roman"/>
          <w:bCs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робити висновки.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uk-UA" w:eastAsia="uk-UA"/>
        </w:rPr>
        <w:t>Головним завданням у наданні додаткових освітніх послуг з елементами збагаченого навчання є навчити обдарованих учнів швидко й ефективно здійснювати пошук навчальної інформації у позанавчальній діяльності 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uk-UA" w:eastAsia="uk-UA"/>
        </w:rPr>
        <w:t xml:space="preserve">Робота з обдарованими дітьми вимагає належної змістової наповненості занять, зорієнтованості на новизну інформації та різноманітні види пошукової аполітичної, розвиваючої, творчої діяльності.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Вона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ід силу висококваліфікованим, небайдужим до свого предмета вчителям.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Формами роботи можуть бути групові та індивідуальні заняття на уроках і в позаурочний час, факультативи. Змі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ст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навчальної інформації має доповнюватись науковими відомостями, які можуть одержати в процесі виконання додаткових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lastRenderedPageBreak/>
        <w:t>завдань у той же час, що й інші учні, але за рахунок вищого темпу обробки навчальної інформації.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Серед методів навчання обдарованих учнів мають превалювати самостійна робота, пошуковий і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досл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ідницький підходи до засвоєних знань, умінь і навичок. Контроль за їх навчанням повинен стимулювати поглиблене вивчення, систематизацію, класифікацію навчального матеріалу, перенесення знань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у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нові ситуації, розвиток творчих елементів у їх навчанні. Домашні завдання повинні мати творчий, диференційований характер.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Вищеперелічені аспекти, які мають бути органічно вплетеними в уроці, доповнюються системою позакласної та позашкільної роботи: виконання учнем позанавчальних завдань; заняття у наукових товариствах; відвідування гуртка або участь у тематичних масових заходах (вечорах любителів літератури, історії, фізики, хімії та 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н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.); огляди-конкурси художньої, технічної та інших видів творчості, зустрічі з ученими тощо.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Індивідуальні форми позакласної роботи передбачають виконання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ізноманітних завдань, участь в очних і заочних олімпіадах, конкурсах на кращу науково-дослідну роботу. Вчителі повинні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посл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ідовно стежити за розвитком інтересів і нахилів учнів, допомагати їм в обранні профілю позашкільних занять.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У зарубіжній школі найчастіше використовують такі форми навчання обдарованих дітей: прискорене навчання; збагачене навчання; розподіл за потоками, сетами, бендами; створення спеціальних класі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і спеціальних шкіл для обдарованих дітей (відокремлене та спеціальне навчання).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Прискорене навчання. Враховує здатність обдарованих дітей швидко засвоювати навчальний матеріал. Прискорене навчання може відбуватися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lastRenderedPageBreak/>
        <w:t xml:space="preserve">завдяки більш ранньому початку навчання дитини у школі, «перестрибуванню» через класи, переходу до старшої вікової групи, але тільки з деяких предметів, більш ранньому вивченню курсу, який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ізніше вивчатиметься всім класом, тимчасовому переведенню обдарованих учнів у спеціальну групу. Але такий темп навчання нерідко породжує нові проблеми, оскільки інтелектуальна перевага дитини не завжди супроводжується психологічною зрілістю. Часто виявляються прогалини у знаннях дитини, які стають помітними на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ізніших стадіях навчання.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Збагачене навчання. Використовують у роботі з класами, в яких навчаються діти з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ізними здібностями. Збагачена якісно програма має бути гнучкою, передбачати розвиток продуктивного мислення, індивідуальний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ідхід при її використанні, створювати умови, за яких учень міг би навчатися з притаманною йому швидкістю, самостійно вибирати навчальний матеріал, методи навчання [3].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Розподіл за потоками, сетами, бендами. Передбачає розподіл дітей на однорідні групи (потоки). У таких групах діти не відчувають дискомфорту, спричиненого конкуренцією, темп навчання відповідає їх здібностям, є більше можливостей для надання допомоги тим, хто її потребу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є.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Але з часом ці групи знову стають неоднорідними, виникають проблеми, зумовлені внутрішньою диференціацією. Серед негативних рис такого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п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ідходу — відбір до груп за соціальними критеріями, зниження мотивації у навчанні, послаблення змагальності в класі. У британській школі практикують розподіл учнів за здібностями: бенди (три-чотири групи по 120—140 учнів, де відсутня внутрішня диференціація навчання) і сети (об</w:t>
      </w:r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>ʼєднання учнів, котрі виявили зді</w:t>
      </w:r>
      <w:proofErr w:type="gramStart"/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>бності у вивченні одного предмета).</w:t>
      </w:r>
      <w:proofErr w:type="gramEnd"/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 xml:space="preserve"> </w:t>
      </w:r>
      <w:proofErr w:type="gramStart"/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t xml:space="preserve">Відповідно один предмет учні вивчають в одній </w:t>
      </w:r>
      <w:r w:rsidRPr="00BB3F7C">
        <w:rPr>
          <w:rFonts w:ascii="Calibri" w:eastAsia="Times New Roman" w:hAnsi="Calibri" w:cs="Calibri"/>
          <w:bCs/>
          <w:sz w:val="28"/>
          <w:szCs w:val="28"/>
          <w:lang w:val="ru-RU" w:eastAsia="uk-UA"/>
        </w:rPr>
        <w:lastRenderedPageBreak/>
        <w:t xml:space="preserve">групі, що працює з певною швидкістю, інший предмет </w:t>
      </w: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— в іншій, яка працює з іншою швидкістю).</w:t>
      </w:r>
      <w:proofErr w:type="gramEnd"/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Створення спеціальних класі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і спеціальних шкіл для обдарованих дітей. Зумовлене тим, що обдаровані діти краще почуваються з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івними собі за інтелектуальним розвитком. Проте більшість зарубіжних учених вважають це недоцільним, оскільки за такої форми навчання певною мірою відбувається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соц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іальна дезінтеграція обдарованих особистостей: навчання ізольовано від ровесників може мати негативні наслідки для їх загального, соціального та емоційного розвитку.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Робота з обдарованими дітьми відбувається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за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спец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іальними програмами, які акцентують увагу на певних сильних сторонах особистості (посилююча модель), або на слабких (коригуюча модель), посилюють сильні сторони, щоб компенсувати слабкі (компенсуюча модель).</w:t>
      </w:r>
    </w:p>
    <w:p w:rsidR="00BB3F7C" w:rsidRPr="00BB3F7C" w:rsidRDefault="00BB3F7C" w:rsidP="00BB3F7C">
      <w:pPr>
        <w:spacing w:line="360" w:lineRule="auto"/>
        <w:ind w:firstLine="567"/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Вибі</w:t>
      </w:r>
      <w:proofErr w:type="gramStart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>р</w:t>
      </w:r>
      <w:proofErr w:type="gramEnd"/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t xml:space="preserve"> форми навчання залежить від можливостей викладацького колективу, його здатності й уміння налагодити навчання відповідно до результатів діагностичного обстеження дітей, стимулювати їх когнітивні (лат. знання, пізнання) здібності, індивідуальні особливості кожної дитини.</w:t>
      </w:r>
    </w:p>
    <w:p w:rsidR="00BB3F7C" w:rsidRPr="00BB3F7C" w:rsidRDefault="00BB3F7C" w:rsidP="00BB3F7C">
      <w:pPr>
        <w:rPr>
          <w:rFonts w:eastAsia="Times New Roman" w:cs="Times New Roman"/>
          <w:bCs/>
          <w:sz w:val="28"/>
          <w:szCs w:val="28"/>
          <w:lang w:val="ru-RU" w:eastAsia="uk-UA"/>
        </w:rPr>
      </w:pPr>
      <w:r w:rsidRPr="00BB3F7C">
        <w:rPr>
          <w:rFonts w:eastAsia="Times New Roman" w:cs="Times New Roman"/>
          <w:bCs/>
          <w:sz w:val="28"/>
          <w:szCs w:val="28"/>
          <w:lang w:val="ru-RU" w:eastAsia="uk-UA"/>
        </w:rPr>
        <w:br w:type="page"/>
      </w:r>
    </w:p>
    <w:p w:rsidR="00F50995" w:rsidRPr="00BB3F7C" w:rsidRDefault="00F50995">
      <w:pPr>
        <w:rPr>
          <w:lang w:val="ru-RU"/>
        </w:rPr>
      </w:pPr>
    </w:p>
    <w:sectPr w:rsidR="00F50995" w:rsidRPr="00BB3F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22"/>
    <w:multiLevelType w:val="hybridMultilevel"/>
    <w:tmpl w:val="8CAE8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1C3"/>
    <w:multiLevelType w:val="hybridMultilevel"/>
    <w:tmpl w:val="35068880"/>
    <w:lvl w:ilvl="0" w:tplc="7E169D42">
      <w:start w:val="1"/>
      <w:numFmt w:val="decimal"/>
      <w:lvlText w:val="1.%1."/>
      <w:lvlJc w:val="left"/>
      <w:pPr>
        <w:ind w:left="1004" w:hanging="360"/>
      </w:pPr>
    </w:lvl>
    <w:lvl w:ilvl="1" w:tplc="EB2A5DD6">
      <w:start w:val="1"/>
      <w:numFmt w:val="decimal"/>
      <w:lvlText w:val="%2."/>
      <w:lvlJc w:val="left"/>
      <w:pPr>
        <w:ind w:left="2219" w:hanging="855"/>
      </w:pPr>
      <w:rPr>
        <w:color w:val="000000"/>
      </w:rPr>
    </w:lvl>
    <w:lvl w:ilvl="2" w:tplc="D01656B4">
      <w:start w:val="5"/>
      <w:numFmt w:val="bullet"/>
      <w:lvlText w:val="•"/>
      <w:lvlJc w:val="left"/>
      <w:pPr>
        <w:ind w:left="3164" w:hanging="900"/>
      </w:pPr>
      <w:rPr>
        <w:rFonts w:ascii="Times New Roman" w:eastAsia="Times New Roman" w:hAnsi="Times New Roman" w:cs="Times New Roman" w:hint="default"/>
        <w:color w:val="000000"/>
      </w:rPr>
    </w:lvl>
    <w:lvl w:ilvl="3" w:tplc="94421C40">
      <w:numFmt w:val="bullet"/>
      <w:lvlText w:val="-"/>
      <w:lvlJc w:val="left"/>
      <w:pPr>
        <w:ind w:left="3554" w:hanging="750"/>
      </w:pPr>
      <w:rPr>
        <w:rFonts w:ascii="Times New Roman" w:eastAsia="Times New Roman" w:hAnsi="Times New Roman" w:cs="Times New Roman" w:hint="default"/>
      </w:rPr>
    </w:lvl>
    <w:lvl w:ilvl="4" w:tplc="BA7EE4C4">
      <w:start w:val="1"/>
      <w:numFmt w:val="bullet"/>
      <w:lvlText w:val="-"/>
      <w:lvlJc w:val="left"/>
      <w:pPr>
        <w:ind w:left="3959" w:hanging="435"/>
      </w:pPr>
      <w:rPr>
        <w:rFonts w:ascii="Courier New" w:hAnsi="Courier New" w:cs="Times New Roman" w:hint="default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A2BDB"/>
    <w:multiLevelType w:val="hybridMultilevel"/>
    <w:tmpl w:val="FE50EB38"/>
    <w:lvl w:ilvl="0" w:tplc="F3E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C416C"/>
    <w:multiLevelType w:val="hybridMultilevel"/>
    <w:tmpl w:val="00200948"/>
    <w:lvl w:ilvl="0" w:tplc="BA7EE4C4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209AE"/>
    <w:multiLevelType w:val="hybridMultilevel"/>
    <w:tmpl w:val="32DCAC8E"/>
    <w:lvl w:ilvl="0" w:tplc="BA7EE4C4">
      <w:start w:val="1"/>
      <w:numFmt w:val="bullet"/>
      <w:lvlText w:val="-"/>
      <w:lvlJc w:val="left"/>
      <w:pPr>
        <w:ind w:left="3447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20"/>
  <w:characterSpacingControl w:val="doNotCompress"/>
  <w:compat>
    <w:useFELayout/>
  </w:compat>
  <w:rsids>
    <w:rsidRoot w:val="00BB3F7C"/>
    <w:rsid w:val="00BB3F7C"/>
    <w:rsid w:val="00F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F7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val="uk-UA"/>
    </w:rPr>
  </w:style>
  <w:style w:type="character" w:styleId="a4">
    <w:name w:val="Hyperlink"/>
    <w:basedOn w:val="a0"/>
    <w:uiPriority w:val="99"/>
    <w:semiHidden/>
    <w:unhideWhenUsed/>
    <w:rsid w:val="00BB3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vch-internat.edukit.ck.ua/navchaljno-vihovnij_proces/mistecjkij_fakuljtet/muzichnij_vidd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vch-internat.edukit.ck.ua/navchaljno-vihovnij_proces/mistecjkij_fakuljtet/viddil_obrazotvorchogo_mistectva/" TargetMode="External"/><Relationship Id="rId5" Type="http://schemas.openxmlformats.org/officeDocument/2006/relationships/hyperlink" Target="http://shevch-internat.edukit.ck.ua/navchaljno-vihovnij_proces/mistecjkij_fakuljtet/viddil_horeograf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2230</Words>
  <Characters>12712</Characters>
  <Application>Microsoft Office Word</Application>
  <DocSecurity>0</DocSecurity>
  <Lines>105</Lines>
  <Paragraphs>29</Paragraphs>
  <ScaleCrop>false</ScaleCrop>
  <Company>Microsoft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2015-12-25T12:50:00Z</dcterms:created>
  <dcterms:modified xsi:type="dcterms:W3CDTF">2015-12-25T12:51:00Z</dcterms:modified>
</cp:coreProperties>
</file>