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D1101D">
      <w:pPr>
        <w:ind w:left="1418" w:right="1134" w:hanging="142"/>
        <w:jc w:val="center"/>
        <w:rPr>
          <w:bCs/>
        </w:rPr>
      </w:pPr>
      <w:r w:rsidRPr="00D1101D">
        <w:rPr>
          <w:rFonts w:ascii="Times New Roman" w:hAnsi="Times New Roman" w:cs="Times New Roman"/>
          <w:bCs/>
          <w:sz w:val="28"/>
          <w:szCs w:val="28"/>
        </w:rPr>
        <w:t xml:space="preserve">Комунальний вищий навчальний заклад «Уманський </w:t>
      </w:r>
      <w:proofErr w:type="spellStart"/>
      <w:r w:rsidRPr="00D1101D">
        <w:rPr>
          <w:rFonts w:ascii="Times New Roman" w:hAnsi="Times New Roman" w:cs="Times New Roman"/>
          <w:bCs/>
          <w:sz w:val="28"/>
          <w:szCs w:val="28"/>
        </w:rPr>
        <w:t>гуманітарно-падегогічний</w:t>
      </w:r>
      <w:proofErr w:type="spellEnd"/>
      <w:r w:rsidRPr="00D1101D">
        <w:rPr>
          <w:rFonts w:ascii="Times New Roman" w:hAnsi="Times New Roman" w:cs="Times New Roman"/>
          <w:bCs/>
          <w:sz w:val="28"/>
          <w:szCs w:val="28"/>
        </w:rPr>
        <w:t xml:space="preserve"> коледж </w:t>
      </w:r>
      <w:proofErr w:type="spellStart"/>
      <w:r w:rsidRPr="00D1101D">
        <w:rPr>
          <w:rFonts w:ascii="Times New Roman" w:hAnsi="Times New Roman" w:cs="Times New Roman"/>
          <w:bCs/>
          <w:sz w:val="28"/>
          <w:szCs w:val="28"/>
        </w:rPr>
        <w:t>ім.Т.Г</w:t>
      </w:r>
      <w:proofErr w:type="spellEnd"/>
      <w:r w:rsidRPr="00D1101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101D">
        <w:rPr>
          <w:rFonts w:ascii="Times New Roman" w:hAnsi="Times New Roman" w:cs="Times New Roman"/>
          <w:bCs/>
          <w:sz w:val="28"/>
          <w:szCs w:val="28"/>
        </w:rPr>
        <w:t>Шевченка»</w:t>
      </w: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D1101D" w:rsidP="00D1101D">
      <w:pPr>
        <w:ind w:left="720"/>
        <w:jc w:val="center"/>
        <w:rPr>
          <w:b/>
        </w:rPr>
      </w:pPr>
      <w:r w:rsidRPr="00D1101D">
        <w:rPr>
          <w:rFonts w:ascii="Times New Roman" w:hAnsi="Times New Roman" w:cs="Times New Roman"/>
          <w:b/>
          <w:sz w:val="52"/>
          <w:szCs w:val="52"/>
        </w:rPr>
        <w:t>І</w:t>
      </w:r>
      <w:r>
        <w:rPr>
          <w:rFonts w:ascii="Times New Roman" w:hAnsi="Times New Roman" w:cs="Times New Roman"/>
          <w:b/>
          <w:sz w:val="52"/>
          <w:szCs w:val="52"/>
        </w:rPr>
        <w:t>н</w:t>
      </w:r>
      <w:r w:rsidRPr="00D1101D">
        <w:rPr>
          <w:rFonts w:ascii="Times New Roman" w:hAnsi="Times New Roman" w:cs="Times New Roman"/>
          <w:b/>
          <w:sz w:val="52"/>
          <w:szCs w:val="52"/>
        </w:rPr>
        <w:t>новаційні підходи до формування особистісної  компетентності читача</w:t>
      </w:r>
    </w:p>
    <w:p w:rsidR="00016FA1" w:rsidRPr="00D1101D" w:rsidRDefault="00016FA1">
      <w:pPr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D1101D">
      <w:pPr>
        <w:ind w:left="720"/>
      </w:pPr>
      <w:r w:rsidRPr="00D1101D">
        <w:rPr>
          <w:rFonts w:ascii="Times New Roman" w:hAnsi="Times New Roman" w:cs="Times New Roman"/>
          <w:sz w:val="52"/>
          <w:szCs w:val="52"/>
        </w:rPr>
        <w:t xml:space="preserve">                        </w:t>
      </w:r>
      <w:r w:rsidRPr="00D1101D">
        <w:rPr>
          <w:rFonts w:ascii="Times New Roman" w:hAnsi="Times New Roman" w:cs="Times New Roman"/>
          <w:sz w:val="28"/>
          <w:szCs w:val="28"/>
        </w:rPr>
        <w:t>Підготувала:</w:t>
      </w:r>
    </w:p>
    <w:p w:rsidR="00016FA1" w:rsidRPr="00D1101D" w:rsidRDefault="00D1101D">
      <w:pPr>
        <w:ind w:left="720"/>
      </w:pPr>
      <w:r w:rsidRPr="00D1101D">
        <w:rPr>
          <w:rFonts w:ascii="Times New Roman" w:hAnsi="Times New Roman" w:cs="Times New Roman"/>
          <w:sz w:val="28"/>
          <w:szCs w:val="28"/>
        </w:rPr>
        <w:t xml:space="preserve">                                            бібліотекар Головіна І.А.</w:t>
      </w:r>
    </w:p>
    <w:p w:rsidR="00016FA1" w:rsidRPr="00D1101D" w:rsidRDefault="00016FA1">
      <w:pPr>
        <w:ind w:left="720"/>
        <w:rPr>
          <w:rFonts w:ascii="Times New Roman" w:hAnsi="Times New Roman" w:cs="Times New Roman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016FA1">
      <w:pPr>
        <w:ind w:left="720"/>
        <w:rPr>
          <w:rFonts w:ascii="Times New Roman" w:hAnsi="Times New Roman" w:cs="Times New Roman"/>
          <w:sz w:val="52"/>
          <w:szCs w:val="52"/>
        </w:rPr>
      </w:pPr>
    </w:p>
    <w:p w:rsidR="00016FA1" w:rsidRPr="00D1101D" w:rsidRDefault="00D1101D" w:rsidP="00D1101D">
      <w:pPr>
        <w:rPr>
          <w:rFonts w:ascii="Times New Roman" w:hAnsi="Times New Roman" w:cs="Times New Roman"/>
          <w:sz w:val="52"/>
          <w:szCs w:val="52"/>
        </w:rPr>
      </w:pPr>
      <w:bookmarkStart w:id="1" w:name="__DdeLink__1064_3168490328"/>
      <w:proofErr w:type="spellStart"/>
      <w:r w:rsidRPr="00D1101D">
        <w:rPr>
          <w:rFonts w:ascii="Times New Roman" w:hAnsi="Times New Roman" w:cs="Times New Roman"/>
          <w:sz w:val="52"/>
          <w:szCs w:val="52"/>
        </w:rPr>
        <w:lastRenderedPageBreak/>
        <w:t>Іноваційні</w:t>
      </w:r>
      <w:proofErr w:type="spellEnd"/>
      <w:r w:rsidRPr="00D1101D">
        <w:rPr>
          <w:rFonts w:ascii="Times New Roman" w:hAnsi="Times New Roman" w:cs="Times New Roman"/>
          <w:sz w:val="52"/>
          <w:szCs w:val="52"/>
        </w:rPr>
        <w:t xml:space="preserve"> підходи до формування особистісної  компетентності читача</w:t>
      </w:r>
    </w:p>
    <w:p w:rsidR="00016FA1" w:rsidRPr="00D1101D" w:rsidRDefault="00D1101D">
      <w:pPr>
        <w:ind w:firstLine="720"/>
        <w:rPr>
          <w:b/>
          <w:bCs/>
          <w:sz w:val="28"/>
          <w:szCs w:val="28"/>
        </w:rPr>
      </w:pPr>
      <w:r w:rsidRPr="00D1101D">
        <w:rPr>
          <w:rFonts w:ascii="Times New Roman" w:hAnsi="Times New Roman" w:cs="Times New Roman"/>
          <w:b/>
          <w:bCs/>
          <w:sz w:val="28"/>
          <w:szCs w:val="28"/>
        </w:rPr>
        <w:t>План</w:t>
      </w:r>
      <w:bookmarkEnd w:id="1"/>
    </w:p>
    <w:p w:rsidR="00016FA1" w:rsidRPr="00D1101D" w:rsidRDefault="00D1101D" w:rsidP="00D1101D">
      <w:pPr>
        <w:pStyle w:val="a9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36"/>
          <w:szCs w:val="36"/>
        </w:rPr>
      </w:pPr>
      <w:r w:rsidRPr="00D1101D">
        <w:rPr>
          <w:rFonts w:ascii="Times New Roman" w:hAnsi="Times New Roman" w:cs="Times New Roman"/>
          <w:sz w:val="28"/>
          <w:szCs w:val="28"/>
        </w:rPr>
        <w:t>Вступ. Основні завдання бібліотеки.</w:t>
      </w:r>
    </w:p>
    <w:p w:rsidR="00016FA1" w:rsidRPr="00D1101D" w:rsidRDefault="00D1101D" w:rsidP="00D1101D">
      <w:pPr>
        <w:pStyle w:val="a9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36"/>
          <w:szCs w:val="36"/>
        </w:rPr>
      </w:pPr>
      <w:r w:rsidRPr="00D1101D">
        <w:rPr>
          <w:rFonts w:ascii="Times New Roman" w:hAnsi="Times New Roman" w:cs="Times New Roman"/>
          <w:sz w:val="28"/>
          <w:szCs w:val="28"/>
        </w:rPr>
        <w:t>Основна частина</w:t>
      </w:r>
      <w:r w:rsidRPr="00D1101D">
        <w:rPr>
          <w:rFonts w:ascii="Times New Roman" w:hAnsi="Times New Roman" w:cs="Times New Roman"/>
          <w:sz w:val="28"/>
          <w:szCs w:val="28"/>
        </w:rPr>
        <w:t>:</w:t>
      </w:r>
    </w:p>
    <w:p w:rsidR="00016FA1" w:rsidRPr="00D1101D" w:rsidRDefault="00D1101D" w:rsidP="00D1101D">
      <w:pPr>
        <w:pStyle w:val="a9"/>
        <w:tabs>
          <w:tab w:val="left" w:pos="284"/>
        </w:tabs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D1101D">
        <w:rPr>
          <w:rFonts w:ascii="Times New Roman" w:hAnsi="Times New Roman" w:cs="Times New Roman"/>
          <w:sz w:val="28"/>
          <w:szCs w:val="28"/>
        </w:rPr>
        <w:t>а) цільове призначення виставки;</w:t>
      </w:r>
    </w:p>
    <w:p w:rsidR="00016FA1" w:rsidRPr="00D1101D" w:rsidRDefault="00D1101D" w:rsidP="00D1101D">
      <w:pPr>
        <w:pStyle w:val="a9"/>
        <w:tabs>
          <w:tab w:val="left" w:pos="284"/>
        </w:tabs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б) види </w:t>
      </w:r>
      <w:r w:rsidRPr="00D1101D">
        <w:rPr>
          <w:rFonts w:ascii="Times New Roman" w:hAnsi="Times New Roman" w:cs="Times New Roman"/>
          <w:sz w:val="28"/>
          <w:szCs w:val="28"/>
        </w:rPr>
        <w:t>виставок;</w:t>
      </w:r>
    </w:p>
    <w:p w:rsidR="00016FA1" w:rsidRPr="00D1101D" w:rsidRDefault="00D1101D" w:rsidP="00D1101D">
      <w:pPr>
        <w:pStyle w:val="a9"/>
        <w:tabs>
          <w:tab w:val="left" w:pos="284"/>
        </w:tabs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D1101D">
        <w:rPr>
          <w:rFonts w:ascii="Times New Roman" w:hAnsi="Times New Roman" w:cs="Times New Roman"/>
          <w:sz w:val="28"/>
          <w:szCs w:val="28"/>
        </w:rPr>
        <w:t>в) технологія створення та оформлення книжкової виставки;</w:t>
      </w:r>
    </w:p>
    <w:p w:rsidR="00016FA1" w:rsidRPr="00D1101D" w:rsidRDefault="00D1101D" w:rsidP="00D1101D">
      <w:pPr>
        <w:pStyle w:val="a9"/>
        <w:tabs>
          <w:tab w:val="left" w:pos="284"/>
        </w:tabs>
        <w:ind w:left="0"/>
        <w:jc w:val="both"/>
        <w:rPr>
          <w:rFonts w:ascii="Times New Roman" w:hAnsi="Times New Roman" w:cs="Times New Roman"/>
          <w:sz w:val="36"/>
          <w:szCs w:val="36"/>
        </w:rPr>
      </w:pPr>
      <w:r w:rsidRPr="00D1101D">
        <w:rPr>
          <w:rFonts w:ascii="Times New Roman" w:hAnsi="Times New Roman" w:cs="Times New Roman"/>
          <w:sz w:val="28"/>
          <w:szCs w:val="28"/>
        </w:rPr>
        <w:t>г) ефективність книжкових виставок.</w:t>
      </w:r>
    </w:p>
    <w:p w:rsidR="00016FA1" w:rsidRPr="00D1101D" w:rsidRDefault="00D1101D" w:rsidP="00D1101D">
      <w:pPr>
        <w:tabs>
          <w:tab w:val="left" w:pos="284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D1101D">
        <w:rPr>
          <w:rFonts w:ascii="Times New Roman" w:hAnsi="Times New Roman" w:cs="Times New Roman"/>
          <w:sz w:val="28"/>
          <w:szCs w:val="28"/>
        </w:rPr>
        <w:t>3. Висновок.</w:t>
      </w:r>
    </w:p>
    <w:p w:rsidR="00016FA1" w:rsidRPr="00D1101D" w:rsidRDefault="00016FA1" w:rsidP="00D1101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16FA1" w:rsidRPr="00D1101D" w:rsidRDefault="00D1101D" w:rsidP="00D1101D">
      <w:p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Наочна популяризація книги – один із найефективніших засобів роботи з читачами.</w:t>
      </w:r>
    </w:p>
    <w:p w:rsidR="00016FA1" w:rsidRPr="00D1101D" w:rsidRDefault="00D1101D" w:rsidP="00D1101D">
      <w:p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D1101D">
        <w:rPr>
          <w:rFonts w:ascii="Times New Roman" w:hAnsi="Times New Roman" w:cs="Times New Roman"/>
          <w:sz w:val="28"/>
          <w:szCs w:val="28"/>
        </w:rPr>
        <w:t>Гуманітарно</w:t>
      </w:r>
      <w:proofErr w:type="spellEnd"/>
      <w:r w:rsidRPr="00D1101D">
        <w:rPr>
          <w:rFonts w:ascii="Times New Roman" w:hAnsi="Times New Roman" w:cs="Times New Roman"/>
          <w:sz w:val="28"/>
          <w:szCs w:val="28"/>
        </w:rPr>
        <w:t xml:space="preserve">-педагогічний коледж – це інститут </w:t>
      </w:r>
      <w:r w:rsidRPr="00D1101D">
        <w:rPr>
          <w:rFonts w:ascii="Times New Roman" w:hAnsi="Times New Roman" w:cs="Times New Roman"/>
          <w:sz w:val="28"/>
          <w:szCs w:val="28"/>
        </w:rPr>
        <w:t>освіти підростаючого покоління. Він готує його до життя, вчить бути гідними громадянами нашої держави. Бібліотека коледжу є її структурним підрозділом, який поєднує функції навчальної та спеціальної бібліотеки. У своїй роботі бібліотека коледжу керується З</w:t>
      </w:r>
      <w:r w:rsidRPr="00D1101D">
        <w:rPr>
          <w:rFonts w:ascii="Times New Roman" w:hAnsi="Times New Roman" w:cs="Times New Roman"/>
          <w:sz w:val="28"/>
          <w:szCs w:val="28"/>
        </w:rPr>
        <w:t>аконами України “</w:t>
      </w:r>
      <w:r w:rsidRPr="00D1101D">
        <w:rPr>
          <w:rFonts w:ascii="Times New Roman" w:hAnsi="Times New Roman" w:cs="Times New Roman"/>
          <w:sz w:val="28"/>
          <w:szCs w:val="28"/>
        </w:rPr>
        <w:t>Про освіту</w:t>
      </w:r>
      <w:r w:rsidRPr="00D1101D">
        <w:rPr>
          <w:rFonts w:ascii="Times New Roman" w:hAnsi="Times New Roman" w:cs="Times New Roman"/>
          <w:sz w:val="28"/>
          <w:szCs w:val="28"/>
        </w:rPr>
        <w:t>”</w:t>
      </w:r>
      <w:r w:rsidRPr="00D1101D">
        <w:rPr>
          <w:rFonts w:ascii="Times New Roman" w:hAnsi="Times New Roman" w:cs="Times New Roman"/>
          <w:sz w:val="28"/>
          <w:szCs w:val="28"/>
        </w:rPr>
        <w:t xml:space="preserve">, </w:t>
      </w:r>
      <w:r w:rsidRPr="00D1101D">
        <w:rPr>
          <w:rFonts w:ascii="Times New Roman" w:hAnsi="Times New Roman" w:cs="Times New Roman"/>
          <w:sz w:val="28"/>
          <w:szCs w:val="28"/>
        </w:rPr>
        <w:t>“</w:t>
      </w:r>
      <w:r w:rsidRPr="00D1101D">
        <w:rPr>
          <w:rFonts w:ascii="Times New Roman" w:hAnsi="Times New Roman" w:cs="Times New Roman"/>
          <w:sz w:val="28"/>
          <w:szCs w:val="28"/>
        </w:rPr>
        <w:t>Про бібліотеки та бібліотечну справу</w:t>
      </w:r>
      <w:r w:rsidRPr="00D1101D">
        <w:rPr>
          <w:rFonts w:ascii="Times New Roman" w:hAnsi="Times New Roman" w:cs="Times New Roman"/>
          <w:sz w:val="28"/>
          <w:szCs w:val="28"/>
        </w:rPr>
        <w:t>”</w:t>
      </w:r>
      <w:r w:rsidRPr="00D1101D">
        <w:rPr>
          <w:rFonts w:ascii="Times New Roman" w:hAnsi="Times New Roman" w:cs="Times New Roman"/>
          <w:sz w:val="28"/>
          <w:szCs w:val="28"/>
        </w:rPr>
        <w:t>, нормативними документами  Міністерства освіти України, структурних підрозділів місцевих державних адміністрацій.</w:t>
      </w:r>
    </w:p>
    <w:p w:rsidR="00016FA1" w:rsidRPr="00D1101D" w:rsidRDefault="00D1101D" w:rsidP="00D1101D">
      <w:p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   Основне завдання бібліотеки – цілеспрямовано працювати, вирішуючи наук</w:t>
      </w:r>
      <w:r w:rsidRPr="00D1101D">
        <w:rPr>
          <w:rFonts w:ascii="Times New Roman" w:hAnsi="Times New Roman" w:cs="Times New Roman"/>
          <w:sz w:val="28"/>
          <w:szCs w:val="28"/>
        </w:rPr>
        <w:t>ово-методичну проблему: розвиток інтересу студентів до знань, відродження духовності, традицій українського народу, виховання патріотизму та високих моральних якостей.</w:t>
      </w:r>
    </w:p>
    <w:p w:rsidR="00016FA1" w:rsidRPr="00D1101D" w:rsidRDefault="00D1101D" w:rsidP="00D1101D">
      <w:p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  Бібліотекар допомагає усвідомити студентам, що книга не тільки матеріальна, а й духовн</w:t>
      </w:r>
      <w:r w:rsidRPr="00D1101D">
        <w:rPr>
          <w:rFonts w:ascii="Times New Roman" w:hAnsi="Times New Roman" w:cs="Times New Roman"/>
          <w:sz w:val="28"/>
          <w:szCs w:val="28"/>
        </w:rPr>
        <w:t>а цінність, невіддільна від понять чесність, справедливість. Література є не лише невичерпним джерелом знань, а й величезним океаном життєвого досвіду. Вона робить людину інтелігентною, розвиває в ній не лише відчуття краси, - література дає розуміння житт</w:t>
      </w:r>
      <w:r w:rsidRPr="00D1101D">
        <w:rPr>
          <w:rFonts w:ascii="Times New Roman" w:hAnsi="Times New Roman" w:cs="Times New Roman"/>
          <w:sz w:val="28"/>
          <w:szCs w:val="28"/>
        </w:rPr>
        <w:t xml:space="preserve">я, всіх його </w:t>
      </w:r>
      <w:proofErr w:type="spellStart"/>
      <w:r w:rsidRPr="00D1101D">
        <w:rPr>
          <w:rFonts w:ascii="Times New Roman" w:hAnsi="Times New Roman" w:cs="Times New Roman"/>
          <w:sz w:val="28"/>
          <w:szCs w:val="28"/>
        </w:rPr>
        <w:t>складностей</w:t>
      </w:r>
      <w:proofErr w:type="spellEnd"/>
      <w:r w:rsidRPr="00D1101D">
        <w:rPr>
          <w:rFonts w:ascii="Times New Roman" w:hAnsi="Times New Roman" w:cs="Times New Roman"/>
          <w:sz w:val="28"/>
          <w:szCs w:val="28"/>
        </w:rPr>
        <w:t>, виступає провідником до наступних століть і до інших народів; розкриває прагнення людських сердець; робить читачів мудрішими.</w:t>
      </w:r>
    </w:p>
    <w:p w:rsidR="00016FA1" w:rsidRPr="00D1101D" w:rsidRDefault="00D1101D" w:rsidP="00D1101D">
      <w:p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  Завдання </w:t>
      </w:r>
      <w:proofErr w:type="spellStart"/>
      <w:r w:rsidRPr="00D1101D">
        <w:rPr>
          <w:rFonts w:ascii="Times New Roman" w:hAnsi="Times New Roman" w:cs="Times New Roman"/>
          <w:sz w:val="28"/>
          <w:szCs w:val="28"/>
        </w:rPr>
        <w:t>бібліотекаря</w:t>
      </w:r>
      <w:proofErr w:type="spellEnd"/>
      <w:r w:rsidRPr="00D1101D">
        <w:rPr>
          <w:rFonts w:ascii="Times New Roman" w:hAnsi="Times New Roman" w:cs="Times New Roman"/>
          <w:sz w:val="28"/>
          <w:szCs w:val="28"/>
        </w:rPr>
        <w:t xml:space="preserve"> – сприяти навчанню студентів читати не лише для навчальних потреб, навчити читат</w:t>
      </w:r>
      <w:r w:rsidRPr="00D1101D">
        <w:rPr>
          <w:rFonts w:ascii="Times New Roman" w:hAnsi="Times New Roman" w:cs="Times New Roman"/>
          <w:sz w:val="28"/>
          <w:szCs w:val="28"/>
        </w:rPr>
        <w:t xml:space="preserve">и з інтересом і не поспішаючи для </w:t>
      </w:r>
      <w:r w:rsidRPr="00D1101D">
        <w:rPr>
          <w:rFonts w:ascii="Times New Roman" w:hAnsi="Times New Roman" w:cs="Times New Roman"/>
          <w:sz w:val="28"/>
          <w:szCs w:val="28"/>
        </w:rPr>
        <w:lastRenderedPageBreak/>
        <w:t>задоволення власного розуму й душі. За бібліотекою, також, залишається її специфічна функція – керування читанням студентів. Мова йде насамперед про грамотний вибір книги, різноманітних довідників, які поглиблюють розумінн</w:t>
      </w:r>
      <w:r w:rsidRPr="00D1101D">
        <w:rPr>
          <w:rFonts w:ascii="Times New Roman" w:hAnsi="Times New Roman" w:cs="Times New Roman"/>
          <w:sz w:val="28"/>
          <w:szCs w:val="28"/>
        </w:rPr>
        <w:t>я літературного твору. Тому одним із найефективніших засобів роботи з студентами є наочна популяризація книги. У бібліотеках вона використовується для розкриття перед читачами книжкових фондів у таких формах, як книжкові виставки.</w:t>
      </w:r>
    </w:p>
    <w:p w:rsidR="00016FA1" w:rsidRPr="00D1101D" w:rsidRDefault="00D1101D" w:rsidP="00D1101D">
      <w:p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  Виставка літератури це </w:t>
      </w:r>
      <w:r w:rsidRPr="00D1101D">
        <w:rPr>
          <w:rFonts w:ascii="Times New Roman" w:hAnsi="Times New Roman" w:cs="Times New Roman"/>
          <w:sz w:val="28"/>
          <w:szCs w:val="28"/>
        </w:rPr>
        <w:t>комплекс спеціально відібраних і систематизованих творів друку, які пропонують читачам для обзору та ознайомлення з ними. Звільняючись в останні роки від штампу, формалізму і примітивізму, книжкова виставка є активним помічником студента в організації чита</w:t>
      </w:r>
      <w:r w:rsidRPr="00D1101D">
        <w:rPr>
          <w:rFonts w:ascii="Times New Roman" w:hAnsi="Times New Roman" w:cs="Times New Roman"/>
          <w:sz w:val="28"/>
          <w:szCs w:val="28"/>
        </w:rPr>
        <w:t>ння ( інформує про книги, викликає нові запити, допомагає задовольнити існуючі інтереси), їй притаманні такі риси, як актуальність, динамізм, оперативність. Залежно від функціональних особливостей визначають кілька видів виставок:</w:t>
      </w:r>
    </w:p>
    <w:p w:rsidR="00016FA1" w:rsidRPr="00D1101D" w:rsidRDefault="00D1101D" w:rsidP="00D1101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Репрезентативні ( присвяч</w:t>
      </w:r>
      <w:r w:rsidRPr="00D1101D">
        <w:rPr>
          <w:rFonts w:ascii="Times New Roman" w:hAnsi="Times New Roman" w:cs="Times New Roman"/>
          <w:sz w:val="28"/>
          <w:szCs w:val="28"/>
        </w:rPr>
        <w:t xml:space="preserve">ені значним подіям, святам, ювілейним датам ), </w:t>
      </w:r>
    </w:p>
    <w:p w:rsidR="00016FA1" w:rsidRPr="00D1101D" w:rsidRDefault="00D1101D" w:rsidP="00D1101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Тематичні, виставки персоналії , краєзнавчі. Пошук нових підходів до організації книжкових виставок проявляється в урізноманітненні їх видів. Це може бути: виставка-прем’єра книги, виставка – вернісаж, вистав</w:t>
      </w:r>
      <w:r w:rsidRPr="00D1101D">
        <w:rPr>
          <w:rFonts w:ascii="Times New Roman" w:hAnsi="Times New Roman" w:cs="Times New Roman"/>
          <w:sz w:val="28"/>
          <w:szCs w:val="28"/>
        </w:rPr>
        <w:t xml:space="preserve">ка – роздум ( над темою, над проблемою, над книгою ), виставка- вікторина, виставка – загадка, виставка – кросворд та ін. </w:t>
      </w:r>
    </w:p>
    <w:p w:rsidR="00016FA1" w:rsidRPr="00D1101D" w:rsidRDefault="00D1101D" w:rsidP="00D1101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В останні роки пропонують нові види виставок, які обумовлені більш демократичним і творчим спрямуванням їх мети та змісту: виставка м</w:t>
      </w:r>
      <w:r w:rsidRPr="00D1101D">
        <w:rPr>
          <w:rFonts w:ascii="Times New Roman" w:hAnsi="Times New Roman" w:cs="Times New Roman"/>
          <w:sz w:val="28"/>
          <w:szCs w:val="28"/>
        </w:rPr>
        <w:t xml:space="preserve">онографічного характеру ( однієї книги, журналу, статті, виставка-діалог ). Якщо перша не має можливості </w:t>
      </w:r>
      <w:proofErr w:type="spellStart"/>
      <w:r w:rsidRPr="00D1101D">
        <w:rPr>
          <w:rFonts w:ascii="Times New Roman" w:hAnsi="Times New Roman" w:cs="Times New Roman"/>
          <w:sz w:val="28"/>
          <w:szCs w:val="28"/>
        </w:rPr>
        <w:t>оперативно</w:t>
      </w:r>
      <w:proofErr w:type="spellEnd"/>
      <w:r w:rsidRPr="00D1101D">
        <w:rPr>
          <w:rFonts w:ascii="Times New Roman" w:hAnsi="Times New Roman" w:cs="Times New Roman"/>
          <w:sz w:val="28"/>
          <w:szCs w:val="28"/>
        </w:rPr>
        <w:t xml:space="preserve"> реагувати на актуальну тему, то друга – мусить проблемно-ситуативний або ігровий характер, що сприяє активізації спілкування читачів із друк</w:t>
      </w:r>
      <w:r w:rsidRPr="00D1101D">
        <w:rPr>
          <w:rFonts w:ascii="Times New Roman" w:hAnsi="Times New Roman" w:cs="Times New Roman"/>
          <w:sz w:val="28"/>
          <w:szCs w:val="28"/>
        </w:rPr>
        <w:t xml:space="preserve">ованою публікацією. В основі виставки-діалогу можуть бути питання читачів, відгук, загадки. </w:t>
      </w:r>
    </w:p>
    <w:p w:rsidR="00016FA1" w:rsidRPr="00D1101D" w:rsidRDefault="00D1101D" w:rsidP="00D1101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Важливою є виставка книжкової ілюстрації, яка реалізує комплекс цілей: від завдань естетичного виховання в цілому до оформлення художнього смаку, навіть як </w:t>
      </w:r>
      <w:r w:rsidRPr="00D1101D">
        <w:rPr>
          <w:rFonts w:ascii="Times New Roman" w:hAnsi="Times New Roman" w:cs="Times New Roman"/>
          <w:sz w:val="28"/>
          <w:szCs w:val="28"/>
        </w:rPr>
        <w:t>сприйняття мистецького твору. Це можуть бути тематичні виставки, присвячені творчості письменника або художника-ілюстратора. Перші дві надають читачам можливість порівняти малюнки різних художників до книг однієї теми, або одного твору, що суттєво поглиблю</w:t>
      </w:r>
      <w:r w:rsidRPr="00D1101D">
        <w:rPr>
          <w:rFonts w:ascii="Times New Roman" w:hAnsi="Times New Roman" w:cs="Times New Roman"/>
          <w:sz w:val="28"/>
          <w:szCs w:val="28"/>
        </w:rPr>
        <w:t>є розуміння та сприйняття. Цієї ж мети можна досягти, експонуючи на виставках книжкові ілюстрації, малюнки читачів.</w:t>
      </w:r>
    </w:p>
    <w:p w:rsidR="00016FA1" w:rsidRPr="00D1101D" w:rsidRDefault="00D1101D" w:rsidP="00D1101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Технологія створення книжкової експозиції складається з ряду послідовних процесів: визначення теми, підбору літератури, елементів </w:t>
      </w:r>
      <w:r w:rsidRPr="00D1101D">
        <w:rPr>
          <w:rFonts w:ascii="Times New Roman" w:hAnsi="Times New Roman" w:cs="Times New Roman"/>
          <w:sz w:val="28"/>
          <w:szCs w:val="28"/>
        </w:rPr>
        <w:lastRenderedPageBreak/>
        <w:t>оформлення</w:t>
      </w:r>
      <w:r w:rsidRPr="00D1101D">
        <w:rPr>
          <w:rFonts w:ascii="Times New Roman" w:hAnsi="Times New Roman" w:cs="Times New Roman"/>
          <w:sz w:val="28"/>
          <w:szCs w:val="28"/>
        </w:rPr>
        <w:t xml:space="preserve"> ( назви, цитат, звернень до читачів, ілюстрованого матеріалу ) розділів, художнє оформлення і розміщення. На думку спеціалістів, виставка починається з її « візитної картки» - назви, в якій цінується гостре слово, оригінальна думка, несподіване завершення</w:t>
      </w:r>
      <w:r w:rsidRPr="00D1101D">
        <w:rPr>
          <w:rFonts w:ascii="Times New Roman" w:hAnsi="Times New Roman" w:cs="Times New Roman"/>
          <w:sz w:val="28"/>
          <w:szCs w:val="28"/>
        </w:rPr>
        <w:t xml:space="preserve">. При цьому необхідне врахування психологічної фонеми: добре запам’ятовується заголовок з 3 – 5 слів. </w:t>
      </w:r>
    </w:p>
    <w:p w:rsidR="00016FA1" w:rsidRPr="00D1101D" w:rsidRDefault="00D1101D" w:rsidP="00D1101D">
      <w:pPr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При оформленні виставки треба пам’ятати, що велика кількість виставлених книг розсіює та стомлює увагу читачів. Для скорочення її кількості можна скласти</w:t>
      </w:r>
      <w:r w:rsidRPr="00D1101D">
        <w:rPr>
          <w:rFonts w:ascii="Times New Roman" w:hAnsi="Times New Roman" w:cs="Times New Roman"/>
          <w:sz w:val="28"/>
          <w:szCs w:val="28"/>
        </w:rPr>
        <w:t xml:space="preserve"> бібліографічний показник  літератури, яка представлена на виставці. Він яскраво оформлюється та прикріплюється до книжкової полиці.</w:t>
      </w:r>
    </w:p>
    <w:p w:rsidR="00016FA1" w:rsidRPr="00D1101D" w:rsidRDefault="00D1101D" w:rsidP="00D1101D">
      <w:pPr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    Необхідна і спеціальна картотека, яка відповідає тематиці книжкової виставки. Є ще більш економічні рішення: можна сфот</w:t>
      </w:r>
      <w:r w:rsidRPr="00D1101D">
        <w:rPr>
          <w:rFonts w:ascii="Times New Roman" w:hAnsi="Times New Roman" w:cs="Times New Roman"/>
          <w:sz w:val="28"/>
          <w:szCs w:val="28"/>
        </w:rPr>
        <w:t xml:space="preserve">ографувати обкладинки книжок на кольорову плівку та підготувати </w:t>
      </w:r>
      <w:proofErr w:type="spellStart"/>
      <w:r w:rsidRPr="00D1101D">
        <w:rPr>
          <w:rFonts w:ascii="Times New Roman" w:hAnsi="Times New Roman" w:cs="Times New Roman"/>
          <w:sz w:val="28"/>
          <w:szCs w:val="28"/>
        </w:rPr>
        <w:t>слайдотеку</w:t>
      </w:r>
      <w:proofErr w:type="spellEnd"/>
      <w:r w:rsidRPr="00D1101D">
        <w:rPr>
          <w:rFonts w:ascii="Times New Roman" w:hAnsi="Times New Roman" w:cs="Times New Roman"/>
          <w:sz w:val="28"/>
          <w:szCs w:val="28"/>
        </w:rPr>
        <w:t>. Вона може знадобитись не тільки для виставки, а й для повсякденного огляду. Для економії місця можна також запропонувати зробити турнікети. Вони будуть настінними, настільними та п</w:t>
      </w:r>
      <w:r w:rsidRPr="00D1101D">
        <w:rPr>
          <w:rFonts w:ascii="Times New Roman" w:hAnsi="Times New Roman" w:cs="Times New Roman"/>
          <w:sz w:val="28"/>
          <w:szCs w:val="28"/>
        </w:rPr>
        <w:t>ідлоговими. Турнікети відрізняються малими розмірами при великій інформаційній місткості. По формі вони нагадують книги, де « сторінки» зроблені з оргскла. Турнікети встановлюються на підставці, або прикріплю</w:t>
      </w:r>
      <w:r w:rsidRPr="00D1101D">
        <w:rPr>
          <w:rFonts w:ascii="Times New Roman" w:hAnsi="Times New Roman" w:cs="Times New Roman"/>
          <w:sz w:val="28"/>
          <w:szCs w:val="28"/>
        </w:rPr>
        <w:t>ю</w:t>
      </w:r>
      <w:r w:rsidRPr="00D1101D">
        <w:rPr>
          <w:rFonts w:ascii="Times New Roman" w:hAnsi="Times New Roman" w:cs="Times New Roman"/>
          <w:sz w:val="28"/>
          <w:szCs w:val="28"/>
        </w:rPr>
        <w:t>ться до стелажу.</w:t>
      </w:r>
    </w:p>
    <w:p w:rsidR="00016FA1" w:rsidRPr="00D1101D" w:rsidRDefault="00D1101D" w:rsidP="00D1101D">
      <w:pPr>
        <w:ind w:left="90"/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 xml:space="preserve">    У нашій бібліотеці читачам</w:t>
      </w:r>
      <w:r w:rsidRPr="00D1101D">
        <w:rPr>
          <w:rFonts w:ascii="Times New Roman" w:hAnsi="Times New Roman" w:cs="Times New Roman"/>
          <w:sz w:val="28"/>
          <w:szCs w:val="28"/>
        </w:rPr>
        <w:t xml:space="preserve"> представлені такі книжкові виставки:</w:t>
      </w:r>
    </w:p>
    <w:p w:rsidR="00016FA1" w:rsidRPr="00D1101D" w:rsidRDefault="00D1101D" w:rsidP="00D1101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noProof/>
          <w:lang w:eastAsia="ru-RU"/>
        </w:rPr>
        <w:lastRenderedPageBreak/>
        <w:drawing>
          <wp:inline distT="0" distB="0" distL="0" distR="0">
            <wp:extent cx="5857875" cy="4686300"/>
            <wp:effectExtent l="0" t="0" r="0" b="0"/>
            <wp:docPr id="1" name="Рисунок 6" descr="C:\Users\sfdss\Desktop\Бібліотека документи\головіна\сотня\IMG_20200219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C:\Users\sfdss\Desktop\Бібліотека документи\головіна\сотня\IMG_20200219_1035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20 лютого – День пам’яті героїв Небесної сотні.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Великий кобзар.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Дзвони Чорнобиля.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Наш скарб – рідна мова.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Найбільше багатство – здоров’я.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Слово про хліб.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Вони захищали наше майбутнє.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Наркоманія – небезпека для молоді</w:t>
      </w:r>
      <w:r w:rsidRPr="00D1101D">
        <w:rPr>
          <w:rFonts w:ascii="Times New Roman" w:hAnsi="Times New Roman" w:cs="Times New Roman"/>
          <w:sz w:val="28"/>
          <w:szCs w:val="28"/>
        </w:rPr>
        <w:t xml:space="preserve"> України.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Твій друг – книга.</w:t>
      </w:r>
    </w:p>
    <w:p w:rsidR="00016FA1" w:rsidRPr="00D1101D" w:rsidRDefault="00D1101D" w:rsidP="00D1101D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Інноваційно-педагогічні технології.</w:t>
      </w:r>
    </w:p>
    <w:p w:rsidR="00016FA1" w:rsidRPr="00D1101D" w:rsidRDefault="00016FA1" w:rsidP="00D1101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016FA1" w:rsidRPr="00D1101D" w:rsidRDefault="00D1101D" w:rsidP="00D1101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Деякі з цих виставок постійно діючі, які використовуються протягом усього року, а деякі тимчасового призначення.</w:t>
      </w:r>
    </w:p>
    <w:p w:rsidR="00016FA1" w:rsidRPr="00D1101D" w:rsidRDefault="00D1101D" w:rsidP="00D1101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Отже, книжкова виставка, як наочна форма пропаганди літератури, має величезну</w:t>
      </w:r>
      <w:r w:rsidRPr="00D1101D">
        <w:rPr>
          <w:rFonts w:ascii="Times New Roman" w:hAnsi="Times New Roman" w:cs="Times New Roman"/>
          <w:sz w:val="28"/>
          <w:szCs w:val="28"/>
        </w:rPr>
        <w:t xml:space="preserve"> перевагу перед іншими формами масової роботи з читачами, тому що безпосередньо зв’язана з процесом сприйняття людиною візуальної інформації. Без знайомства з книгою дуже важко зрозуміти за описом потрібна вона чи ні. Як правила, читач бере книгу в руки та</w:t>
      </w:r>
      <w:r w:rsidRPr="00D1101D">
        <w:rPr>
          <w:rFonts w:ascii="Times New Roman" w:hAnsi="Times New Roman" w:cs="Times New Roman"/>
          <w:sz w:val="28"/>
          <w:szCs w:val="28"/>
        </w:rPr>
        <w:t xml:space="preserve"> перегортає її. Отже, споглядання, тобто наочне сприйняття, є початком усякого пізнання. Дані багатьох досліджень </w:t>
      </w:r>
      <w:r w:rsidRPr="00D1101D">
        <w:rPr>
          <w:rFonts w:ascii="Times New Roman" w:hAnsi="Times New Roman" w:cs="Times New Roman"/>
          <w:sz w:val="28"/>
          <w:szCs w:val="28"/>
        </w:rPr>
        <w:lastRenderedPageBreak/>
        <w:t xml:space="preserve">підтверджують, що 80% інформації людина сприймає за допомогою зору. </w:t>
      </w:r>
    </w:p>
    <w:p w:rsidR="00016FA1" w:rsidRPr="00D1101D" w:rsidRDefault="00D1101D" w:rsidP="00D1101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1101D">
        <w:rPr>
          <w:rFonts w:ascii="Times New Roman" w:hAnsi="Times New Roman" w:cs="Times New Roman"/>
          <w:sz w:val="28"/>
          <w:szCs w:val="28"/>
        </w:rPr>
        <w:t>Отже, головною метою книжкової виставки – привернути увагу читача до книг</w:t>
      </w:r>
      <w:r w:rsidRPr="00D1101D">
        <w:rPr>
          <w:rFonts w:ascii="Times New Roman" w:hAnsi="Times New Roman" w:cs="Times New Roman"/>
          <w:sz w:val="28"/>
          <w:szCs w:val="28"/>
        </w:rPr>
        <w:t>и.</w:t>
      </w:r>
      <w:r w:rsidRPr="00D1101D">
        <w:rPr>
          <w:rFonts w:ascii="Times New Roman" w:eastAsia="Times New Roman" w:hAnsi="Times New Roman" w:cs="Times New Roman"/>
          <w:color w:val="000000"/>
          <w:sz w:val="0"/>
          <w:szCs w:val="0"/>
          <w:u w:color="000000"/>
          <w:shd w:val="clear" w:color="auto" w:fill="000000"/>
          <w:lang w:eastAsia="x-none" w:bidi="x-none"/>
        </w:rPr>
        <w:t xml:space="preserve"> </w:t>
      </w:r>
      <w:r w:rsidRPr="00D1101D">
        <w:rPr>
          <w:noProof/>
          <w:lang w:eastAsia="ru-RU"/>
        </w:rPr>
        <w:drawing>
          <wp:inline distT="0" distB="0" distL="0" distR="0">
            <wp:extent cx="5940425" cy="7918450"/>
            <wp:effectExtent l="0" t="0" r="0" b="0"/>
            <wp:docPr id="2" name="Рисунок 3" descr="C:\Users\sfdss\Desktop\Новая папка\IMG_20200128_1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sfdss\Desktop\Новая папка\IMG_20200128_1605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A1" w:rsidRPr="00D1101D" w:rsidRDefault="00D1101D" w:rsidP="00D1101D">
      <w:pPr>
        <w:ind w:firstLine="720"/>
        <w:jc w:val="both"/>
      </w:pPr>
      <w:r w:rsidRPr="00D1101D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Pr="00D1101D">
        <w:rPr>
          <w:noProof/>
          <w:lang w:eastAsia="ru-RU"/>
        </w:rPr>
        <w:drawing>
          <wp:inline distT="0" distB="0" distL="0" distR="0">
            <wp:extent cx="5940425" cy="7918450"/>
            <wp:effectExtent l="0" t="0" r="0" b="0"/>
            <wp:docPr id="3" name="Рисунок 1" descr="C:\Users\sfdss\Desktop\Новая папка\IMG_20200128_1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sfdss\Desktop\Новая папка\IMG_20200128_1605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01D">
        <w:rPr>
          <w:rFonts w:ascii="Times New Roman" w:hAnsi="Times New Roman" w:cs="Times New Roman"/>
          <w:sz w:val="28"/>
          <w:szCs w:val="28"/>
        </w:rPr>
        <w:t xml:space="preserve">     </w:t>
      </w:r>
      <w:r w:rsidRPr="00D1101D">
        <w:rPr>
          <w:noProof/>
          <w:lang w:eastAsia="ru-RU"/>
        </w:rPr>
        <w:lastRenderedPageBreak/>
        <w:drawing>
          <wp:inline distT="0" distB="0" distL="0" distR="0">
            <wp:extent cx="5940425" cy="7918450"/>
            <wp:effectExtent l="0" t="0" r="0" b="0"/>
            <wp:docPr id="4" name="Рисунок 5" descr="C:\Users\sfdss\Desktop\Бібліотека документи\головіна\Гулак Арт\IMG_20200130_1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sfdss\Desktop\Бібліотека документи\головіна\Гулак Арт\IMG_20200130_1215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01D">
        <w:rPr>
          <w:noProof/>
          <w:lang w:eastAsia="ru-RU"/>
        </w:rPr>
        <w:lastRenderedPageBreak/>
        <w:drawing>
          <wp:inline distT="0" distB="0" distL="0" distR="0">
            <wp:extent cx="5940425" cy="4456430"/>
            <wp:effectExtent l="0" t="0" r="0" b="0"/>
            <wp:docPr id="5" name="Рисунок 4" descr="C:\Users\sfdss\Desktop\Бібліотека документи\головіна\Гулак Арт\IMG_20200130_1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sfdss\Desktop\Бібліотека документи\головіна\Гулак Арт\IMG_20200130_1212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FA1" w:rsidRPr="00D1101D">
      <w:pgSz w:w="11906" w:h="16838"/>
      <w:pgMar w:top="1134" w:right="1133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C2116"/>
    <w:multiLevelType w:val="multilevel"/>
    <w:tmpl w:val="8782F542"/>
    <w:lvl w:ilvl="0">
      <w:start w:val="1"/>
      <w:numFmt w:val="decimal"/>
      <w:lvlText w:val="%1."/>
      <w:lvlJc w:val="left"/>
      <w:pPr>
        <w:ind w:left="786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6E608C0"/>
    <w:multiLevelType w:val="multilevel"/>
    <w:tmpl w:val="A54E45D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lang w:val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5FF2535"/>
    <w:multiLevelType w:val="multilevel"/>
    <w:tmpl w:val="1C80C896"/>
    <w:lvl w:ilvl="0">
      <w:start w:val="1"/>
      <w:numFmt w:val="bullet"/>
      <w:lvlText w:val="-"/>
      <w:lvlJc w:val="left"/>
      <w:pPr>
        <w:ind w:left="45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1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E2B0887"/>
    <w:multiLevelType w:val="multilevel"/>
    <w:tmpl w:val="81F871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FA1"/>
    <w:rsid w:val="00016FA1"/>
    <w:rsid w:val="00D1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0605"/>
  <w15:docId w15:val="{2F49171E-7CEE-42EC-82AB-96122FBD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C87C85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eastAsia="Calibri" w:hAnsi="Times New Roman" w:cs="Times New Roman"/>
      <w:sz w:val="28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Calibri" w:hAnsi="Times New Roman" w:cs="Times New Roman"/>
      <w:sz w:val="28"/>
      <w:lang w:val="ru-RU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ascii="Times New Roman" w:hAnsi="Times New Roman" w:cs="Times New Roman"/>
      <w:sz w:val="28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ascii="Times New Roman" w:hAnsi="Times New Roman" w:cs="Times New Roman"/>
      <w:sz w:val="28"/>
      <w:lang w:val="ru-RU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a8">
    <w:name w:val="Покажчик"/>
    <w:basedOn w:val="a"/>
    <w:qFormat/>
    <w:pPr>
      <w:suppressLineNumbers/>
    </w:pPr>
    <w:rPr>
      <w:rFonts w:cs="Lohit Devanagari"/>
    </w:rPr>
  </w:style>
  <w:style w:type="paragraph" w:styleId="a9">
    <w:name w:val="List Paragraph"/>
    <w:basedOn w:val="a"/>
    <w:uiPriority w:val="34"/>
    <w:qFormat/>
    <w:rsid w:val="00B040A4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C87C8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1024</Words>
  <Characters>5843</Characters>
  <Application>Microsoft Office Word</Application>
  <DocSecurity>0</DocSecurity>
  <Lines>48</Lines>
  <Paragraphs>13</Paragraphs>
  <ScaleCrop>false</ScaleCrop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Бібліотека 1 пк</dc:creator>
  <dc:description/>
  <cp:lastModifiedBy>Пользователь</cp:lastModifiedBy>
  <cp:revision>4</cp:revision>
  <dcterms:created xsi:type="dcterms:W3CDTF">2020-02-20T08:23:00Z</dcterms:created>
  <dcterms:modified xsi:type="dcterms:W3CDTF">2020-05-27T08:05:00Z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