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E4" w:rsidRDefault="00AA2EE4" w:rsidP="00AA2EE4">
      <w:pPr>
        <w:tabs>
          <w:tab w:val="left" w:pos="7245"/>
        </w:tabs>
        <w:spacing w:after="0" w:line="240" w:lineRule="auto"/>
        <w:jc w:val="right"/>
        <w:rPr>
          <w:rFonts w:asciiTheme="majorHAnsi" w:hAnsiTheme="majorHAnsi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>
        <w:rPr>
          <w:rFonts w:asciiTheme="majorHAnsi" w:hAnsiTheme="majorHAnsi" w:cs="Times New Roman"/>
          <w:b/>
          <w:color w:val="333333"/>
          <w:sz w:val="28"/>
          <w:szCs w:val="28"/>
          <w:shd w:val="clear" w:color="auto" w:fill="FFFFFF"/>
        </w:rPr>
        <w:t>В.С.Кудін</w:t>
      </w:r>
      <w:proofErr w:type="spellEnd"/>
      <w:r>
        <w:rPr>
          <w:rFonts w:asciiTheme="majorHAnsi" w:hAnsiTheme="majorHAnsi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</w:p>
    <w:p w:rsidR="00AA2EE4" w:rsidRDefault="00AA2EE4" w:rsidP="00AA2EE4">
      <w:pPr>
        <w:tabs>
          <w:tab w:val="left" w:pos="7245"/>
        </w:tabs>
        <w:spacing w:after="0" w:line="240" w:lineRule="auto"/>
        <w:jc w:val="right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 xml:space="preserve">завідувач лабораторії виховної роботи </w:t>
      </w:r>
    </w:p>
    <w:p w:rsidR="00AA2EE4" w:rsidRDefault="00AA2EE4" w:rsidP="00AA2EE4">
      <w:pPr>
        <w:tabs>
          <w:tab w:val="left" w:pos="7245"/>
        </w:tabs>
        <w:spacing w:after="0" w:line="240" w:lineRule="auto"/>
        <w:jc w:val="right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 xml:space="preserve">  комунального навчального закладу</w:t>
      </w:r>
    </w:p>
    <w:p w:rsidR="00AA2EE4" w:rsidRDefault="00AA2EE4" w:rsidP="00AA2EE4">
      <w:pPr>
        <w:tabs>
          <w:tab w:val="left" w:pos="7245"/>
        </w:tabs>
        <w:spacing w:after="0" w:line="240" w:lineRule="auto"/>
        <w:jc w:val="right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 xml:space="preserve"> «Черкаський обласний інститут</w:t>
      </w:r>
    </w:p>
    <w:p w:rsidR="00AA2EE4" w:rsidRDefault="00AA2EE4" w:rsidP="00AA2EE4">
      <w:pPr>
        <w:tabs>
          <w:tab w:val="left" w:pos="7245"/>
        </w:tabs>
        <w:spacing w:after="0" w:line="240" w:lineRule="auto"/>
        <w:jc w:val="right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 xml:space="preserve"> післядипломної освіти педагогічних працівників </w:t>
      </w:r>
    </w:p>
    <w:p w:rsidR="00AA2EE4" w:rsidRDefault="00AA2EE4" w:rsidP="00AA2EE4">
      <w:pPr>
        <w:tabs>
          <w:tab w:val="left" w:pos="7245"/>
        </w:tabs>
        <w:spacing w:after="0" w:line="240" w:lineRule="auto"/>
        <w:jc w:val="right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>Черкаської обласної ради»</w:t>
      </w:r>
    </w:p>
    <w:p w:rsidR="00AA2EE4" w:rsidRDefault="00AA2EE4" w:rsidP="00AA2EE4">
      <w:pPr>
        <w:tabs>
          <w:tab w:val="left" w:pos="3450"/>
        </w:tabs>
        <w:spacing w:after="0"/>
        <w:jc w:val="center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</w:pPr>
    </w:p>
    <w:p w:rsidR="00AA2EE4" w:rsidRDefault="00AA2EE4" w:rsidP="00AA2EE4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iCs/>
          <w:sz w:val="28"/>
          <w:szCs w:val="28"/>
        </w:rPr>
        <w:t>КОМПЕТЕНТНІСНИЙ ПІДХІД</w:t>
      </w:r>
      <w:r>
        <w:rPr>
          <w:rFonts w:asciiTheme="majorHAnsi" w:hAnsiTheme="majorHAnsi" w:cs="Times New Roman"/>
          <w:b/>
          <w:sz w:val="28"/>
          <w:szCs w:val="28"/>
        </w:rPr>
        <w:t xml:space="preserve"> ДО ОСВІТНЬОГО ПРОЦЕСУ ЯК ВИМОГА СУЧАСНОСТІ</w:t>
      </w:r>
    </w:p>
    <w:p w:rsidR="00AA2EE4" w:rsidRDefault="00AA2EE4" w:rsidP="00AA2EE4">
      <w:pPr>
        <w:spacing w:after="0" w:line="240" w:lineRule="auto"/>
        <w:jc w:val="right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i/>
          <w:sz w:val="28"/>
          <w:szCs w:val="28"/>
        </w:rPr>
        <w:t>«Від нас, від нашого вміння,</w:t>
      </w:r>
    </w:p>
    <w:p w:rsidR="00AA2EE4" w:rsidRDefault="00AA2EE4" w:rsidP="00AA2EE4">
      <w:pPr>
        <w:spacing w:after="0" w:line="240" w:lineRule="auto"/>
        <w:jc w:val="right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 xml:space="preserve"> від нашої майстерності, </w:t>
      </w:r>
    </w:p>
    <w:p w:rsidR="00AA2EE4" w:rsidRDefault="00AA2EE4" w:rsidP="00AA2EE4">
      <w:pPr>
        <w:spacing w:after="0" w:line="240" w:lineRule="auto"/>
        <w:jc w:val="right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>від нашого мистецтва та мудрості</w:t>
      </w:r>
    </w:p>
    <w:p w:rsidR="00AA2EE4" w:rsidRDefault="00AA2EE4" w:rsidP="00AA2EE4">
      <w:pPr>
        <w:spacing w:after="0" w:line="240" w:lineRule="auto"/>
        <w:jc w:val="right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 xml:space="preserve"> залежить життя дитини, </w:t>
      </w:r>
    </w:p>
    <w:p w:rsidR="00AA2EE4" w:rsidRDefault="00AA2EE4" w:rsidP="00AA2EE4">
      <w:pPr>
        <w:spacing w:after="0" w:line="240" w:lineRule="auto"/>
        <w:jc w:val="right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>здоров’я, розум, характер, воля,</w:t>
      </w:r>
    </w:p>
    <w:p w:rsidR="00AA2EE4" w:rsidRDefault="00AA2EE4" w:rsidP="00AA2EE4">
      <w:pPr>
        <w:spacing w:after="0" w:line="240" w:lineRule="auto"/>
        <w:jc w:val="right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 xml:space="preserve"> інтелектуальне обличчя, </w:t>
      </w:r>
    </w:p>
    <w:p w:rsidR="00AA2EE4" w:rsidRDefault="00AA2EE4" w:rsidP="00AA2EE4">
      <w:pPr>
        <w:spacing w:after="0" w:line="240" w:lineRule="auto"/>
        <w:jc w:val="right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 xml:space="preserve">її місце і роль у житті, її  щастя». </w:t>
      </w:r>
    </w:p>
    <w:p w:rsidR="00AA2EE4" w:rsidRDefault="00AA2EE4" w:rsidP="00AA2EE4">
      <w:pPr>
        <w:spacing w:after="0"/>
        <w:jc w:val="right"/>
        <w:rPr>
          <w:rFonts w:asciiTheme="majorHAnsi" w:hAnsiTheme="majorHAnsi" w:cs="Times New Roman"/>
          <w:b/>
          <w:i/>
          <w:sz w:val="28"/>
          <w:szCs w:val="28"/>
        </w:rPr>
      </w:pPr>
      <w:proofErr w:type="spellStart"/>
      <w:r>
        <w:rPr>
          <w:rFonts w:asciiTheme="majorHAnsi" w:hAnsiTheme="majorHAnsi" w:cs="Times New Roman"/>
          <w:b/>
          <w:i/>
          <w:sz w:val="28"/>
          <w:szCs w:val="28"/>
        </w:rPr>
        <w:t>В.О.Сухомлинський</w:t>
      </w:r>
      <w:proofErr w:type="spellEnd"/>
    </w:p>
    <w:p w:rsidR="00AA2EE4" w:rsidRDefault="00AA2EE4" w:rsidP="00AA2EE4">
      <w:pPr>
        <w:spacing w:after="0"/>
        <w:jc w:val="both"/>
        <w:rPr>
          <w:rFonts w:asciiTheme="majorHAnsi" w:hAnsiTheme="majorHAnsi" w:cs="Times New Roman"/>
          <w:color w:val="FF0000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ab/>
        <w:t xml:space="preserve">Шлях європейської інтеграції, обраний Україною, зумовлює необхідність інтенсивних змін освітньої галузі, спрямованих на досягнення найкращих світових стандартів.  Протягом майже двох останніх </w:t>
      </w:r>
      <w:proofErr w:type="spellStart"/>
      <w:r>
        <w:rPr>
          <w:rFonts w:asciiTheme="majorHAnsi" w:hAnsiTheme="majorHAnsi" w:cs="Times New Roman"/>
          <w:sz w:val="28"/>
          <w:szCs w:val="28"/>
        </w:rPr>
        <w:t>десятиріч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проводяться реформи шкільної (і не тільки) освіти. Поряд зі звичними для кожного освітянина поняттями «знання, уміння і навички» (у цій тріаді раніше переважали саме знання) народилося поняття «компетентність» як синонім інтегрованих досягнень школяра. </w:t>
      </w:r>
      <w:r>
        <w:rPr>
          <w:rFonts w:asciiTheme="majorHAnsi" w:hAnsiTheme="majorHAnsi" w:cs="Times New Roman"/>
          <w:b/>
          <w:sz w:val="28"/>
          <w:szCs w:val="28"/>
        </w:rPr>
        <w:t xml:space="preserve">Чому виник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компетентісний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підхід і як  він пов’язаний із позашкільною освітою?</w:t>
      </w:r>
    </w:p>
    <w:p w:rsidR="00AA2EE4" w:rsidRDefault="00AA2EE4" w:rsidP="00AA2EE4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color w:val="FF0000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Кількість знань невпинно зростає. Уже давно побиті всі рекорди можливостей їхнього вивчення в закладах освіти. Тож треба шукати шляхи відсіювання малоцінних, непотрібних пересічній людині знань. А оскільки мова йде про позашкільну освіту, куди діти ідуть за бажанням, то потрібно шукати шляхи компромісу між знаннями, набутими людиною, і тією мотивацією та значимістю для її практичного життя, які необхідні конкретній людині, щоб бути успішною, щасливою в житті.</w:t>
      </w:r>
    </w:p>
    <w:p w:rsidR="00AA2EE4" w:rsidRDefault="00AA2EE4" w:rsidP="00AA2EE4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Тому роботодавці виступили проти випускників закладів освіти, нафаршированих абстрактними знаннями, які не можна використати на практиці. Працівники з прагматичними знаннями й уміннями – компетентні – мають вищу ринкову вартість і покращені можливості знайти роботу. </w:t>
      </w:r>
      <w:proofErr w:type="spellStart"/>
      <w:r>
        <w:rPr>
          <w:rFonts w:asciiTheme="majorHAnsi" w:hAnsiTheme="majorHAnsi" w:cs="Times New Roman"/>
          <w:sz w:val="28"/>
          <w:szCs w:val="28"/>
        </w:rPr>
        <w:t>Компетентісне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навчання саме тому і розвивається, що </w:t>
      </w:r>
      <w:proofErr w:type="spellStart"/>
      <w:r>
        <w:rPr>
          <w:rFonts w:asciiTheme="majorHAnsi" w:hAnsiTheme="majorHAnsi" w:cs="Times New Roman"/>
          <w:sz w:val="28"/>
          <w:szCs w:val="28"/>
        </w:rPr>
        <w:t>знаннєвий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підхід  не може в повній мірі забезпечити випускникові закладу освіти можливість активно вступати в життя і розвиватися. </w:t>
      </w:r>
      <w:r>
        <w:rPr>
          <w:rFonts w:asciiTheme="majorHAnsi" w:hAnsiTheme="majorHAnsi" w:cs="Times New Roman"/>
          <w:color w:val="FF0000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Тому  в новому Законі про освіту закріплено </w:t>
      </w:r>
      <w:proofErr w:type="spellStart"/>
      <w:r>
        <w:rPr>
          <w:rFonts w:asciiTheme="majorHAnsi" w:hAnsiTheme="majorHAnsi" w:cs="Times New Roman"/>
          <w:sz w:val="28"/>
          <w:szCs w:val="28"/>
        </w:rPr>
        <w:t>компетентісний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підхід як основу </w:t>
      </w:r>
      <w:r>
        <w:rPr>
          <w:rFonts w:asciiTheme="majorHAnsi" w:hAnsiTheme="majorHAnsi" w:cs="Times New Roman"/>
          <w:sz w:val="28"/>
          <w:szCs w:val="28"/>
        </w:rPr>
        <w:lastRenderedPageBreak/>
        <w:t xml:space="preserve">розвитку «Нової української школи і  орієнтацію на таку комбінацію знань, способів мислення, поглядів, цінностей, навичок, умінь та інших якостей, які визначать здатність вихованця успішно реалізовувати себе в навчанні,  професії та повсякденному житті.  Як говориться у відповідній </w:t>
      </w:r>
      <w:r>
        <w:rPr>
          <w:rFonts w:asciiTheme="majorHAnsi" w:hAnsiTheme="majorHAnsi" w:cs="Times New Roman"/>
          <w:b/>
          <w:sz w:val="28"/>
          <w:szCs w:val="28"/>
        </w:rPr>
        <w:t xml:space="preserve">статті Закону: </w:t>
      </w:r>
      <w:r>
        <w:rPr>
          <w:rFonts w:asciiTheme="majorHAnsi" w:hAnsiTheme="majorHAnsi" w:cs="Times New Roman"/>
          <w:sz w:val="28"/>
          <w:szCs w:val="28"/>
        </w:rPr>
        <w:t xml:space="preserve">«Метою повної загальної середньої освіти є всебічний розвиток, виховання і соціалізація особистості, яка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активності». У зв’язку із цим </w:t>
      </w:r>
      <w:proofErr w:type="spellStart"/>
      <w:r>
        <w:rPr>
          <w:rFonts w:asciiTheme="majorHAnsi" w:hAnsiTheme="majorHAnsi" w:cs="Times New Roman"/>
          <w:sz w:val="28"/>
          <w:szCs w:val="28"/>
        </w:rPr>
        <w:t>компетентнісне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навчання обумовлює такі основні напрями:  </w:t>
      </w:r>
    </w:p>
    <w:p w:rsidR="00AA2EE4" w:rsidRDefault="00AA2EE4" w:rsidP="00AA2EE4">
      <w:pPr>
        <w:pStyle w:val="a7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Практичне спрямування знань і умінь.</w:t>
      </w:r>
    </w:p>
    <w:p w:rsidR="00AA2EE4" w:rsidRDefault="00AA2EE4" w:rsidP="00AA2EE4">
      <w:pPr>
        <w:pStyle w:val="a7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Зміна структури навчальних планів і програм.</w:t>
      </w:r>
    </w:p>
    <w:p w:rsidR="00AA2EE4" w:rsidRDefault="00AA2EE4" w:rsidP="00AA2EE4">
      <w:pPr>
        <w:pStyle w:val="a7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Переорієнтація  змісту навчального матеріалу.</w:t>
      </w:r>
    </w:p>
    <w:p w:rsidR="00AA2EE4" w:rsidRDefault="00AA2EE4" w:rsidP="00AA2EE4">
      <w:pPr>
        <w:pStyle w:val="a7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Оновлення різних видів діяльності, впровадження нових навчальних технологій.</w:t>
      </w:r>
    </w:p>
    <w:p w:rsidR="00AA2EE4" w:rsidRDefault="00AA2EE4" w:rsidP="00AA2EE4">
      <w:pPr>
        <w:pStyle w:val="a7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Моніторинг   результатів та якості навчання.</w:t>
      </w:r>
    </w:p>
    <w:p w:rsidR="00AA2EE4" w:rsidRDefault="00AA2EE4" w:rsidP="00AA2EE4">
      <w:pPr>
        <w:tabs>
          <w:tab w:val="left" w:pos="0"/>
          <w:tab w:val="left" w:pos="284"/>
        </w:tabs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  <w:t xml:space="preserve"> Тож і з змінами в нормативно-правовому забезпеченні прийшли і зміни у діяльність закладів позашкільної освіти. В області є чимало зразків успішного впровадження </w:t>
      </w:r>
      <w:proofErr w:type="spellStart"/>
      <w:r>
        <w:rPr>
          <w:rFonts w:asciiTheme="majorHAnsi" w:hAnsiTheme="majorHAnsi" w:cs="Times New Roman"/>
          <w:sz w:val="28"/>
          <w:szCs w:val="28"/>
        </w:rPr>
        <w:t>компетентісного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підходу у освітній процес закладів позашкільної освіти. Взяти до прикладу результати конкурсу Цифрових ресурсів для закладів </w:t>
      </w:r>
      <w:proofErr w:type="spellStart"/>
      <w:r>
        <w:rPr>
          <w:rFonts w:asciiTheme="majorHAnsi" w:hAnsiTheme="majorHAnsi" w:cs="Times New Roman"/>
          <w:sz w:val="28"/>
          <w:szCs w:val="28"/>
        </w:rPr>
        <w:t>позашкілля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області.</w:t>
      </w:r>
      <w:r>
        <w:rPr>
          <w:rFonts w:asciiTheme="majorHAnsi" w:hAnsiTheme="majorHAnsi" w:cs="Times New Roman"/>
          <w:bCs/>
          <w:color w:val="000000"/>
          <w:sz w:val="28"/>
          <w:szCs w:val="28"/>
        </w:rPr>
        <w:t xml:space="preserve">  Всього було подано 11 робіт, 5 з яких було нагороджено.   Працівниками закладів позашкільної освіти були створені цікаві і корисні ресурси як для учнів, так  і для дорослих, зокрема:</w:t>
      </w:r>
    </w:p>
    <w:p w:rsidR="00AA2EE4" w:rsidRDefault="00AA2EE4" w:rsidP="00AA2EE4">
      <w:pPr>
        <w:pStyle w:val="a7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Theme="majorHAnsi" w:hAnsiTheme="majorHAnsi" w:cs="Times New Roman"/>
          <w:noProof/>
          <w:color w:val="FF0000"/>
          <w:sz w:val="28"/>
          <w:szCs w:val="28"/>
          <w:lang w:eastAsia="ru-RU"/>
        </w:rPr>
      </w:pPr>
      <w:r>
        <w:rPr>
          <w:rFonts w:asciiTheme="majorHAnsi" w:hAnsiTheme="majorHAnsi" w:cs="Times New Roman"/>
          <w:b/>
          <w:sz w:val="28"/>
          <w:szCs w:val="28"/>
        </w:rPr>
        <w:t>Р.В. Іваненко,</w:t>
      </w:r>
      <w:r>
        <w:rPr>
          <w:rFonts w:asciiTheme="majorHAnsi" w:hAnsiTheme="majorHAnsi" w:cs="Times New Roman"/>
          <w:sz w:val="28"/>
          <w:szCs w:val="28"/>
        </w:rPr>
        <w:t xml:space="preserve"> керівником гуртка </w:t>
      </w:r>
      <w:proofErr w:type="spellStart"/>
      <w:r>
        <w:rPr>
          <w:rFonts w:asciiTheme="majorHAnsi" w:hAnsiTheme="majorHAnsi" w:cs="Times New Roman"/>
          <w:sz w:val="28"/>
          <w:szCs w:val="28"/>
        </w:rPr>
        <w:t>Маньківського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районного центру дитячої та юнацької творчості, мала академія наук» </w:t>
      </w:r>
      <w:proofErr w:type="spellStart"/>
      <w:r>
        <w:rPr>
          <w:rFonts w:asciiTheme="majorHAnsi" w:hAnsiTheme="majorHAnsi" w:cs="Times New Roman"/>
          <w:sz w:val="28"/>
          <w:szCs w:val="28"/>
        </w:rPr>
        <w:t>Маньківської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районної ради з теми «Формування освітніх компетентностей учнів шляхом впровадження інноваційних форм роботи на заняттях вокального гуртка».</w:t>
      </w:r>
    </w:p>
    <w:p w:rsidR="00AA2EE4" w:rsidRDefault="00AA2EE4" w:rsidP="00AA2EE4">
      <w:pPr>
        <w:pStyle w:val="a7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Theme="majorHAnsi" w:hAnsiTheme="majorHAnsi" w:cs="Times New Roman"/>
          <w:noProof/>
          <w:color w:val="FF0000"/>
          <w:sz w:val="28"/>
          <w:szCs w:val="28"/>
          <w:lang w:eastAsia="ru-RU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>А. В. Михайловою,</w:t>
      </w:r>
      <w:r>
        <w:rPr>
          <w:rFonts w:asciiTheme="majorHAnsi" w:hAnsiTheme="majorHAnsi" w:cs="Times New Roman"/>
          <w:sz w:val="28"/>
          <w:szCs w:val="28"/>
        </w:rPr>
        <w:t xml:space="preserve"> 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керівником  гуртка Будинку дитячої та юнацької творчості Смілянської міської ради </w:t>
      </w:r>
      <w:r>
        <w:rPr>
          <w:rFonts w:asciiTheme="majorHAnsi" w:hAnsiTheme="majorHAnsi" w:cs="Times New Roman"/>
          <w:sz w:val="28"/>
          <w:szCs w:val="28"/>
        </w:rPr>
        <w:t xml:space="preserve">із  теми «Розробка маршрутів із допомогою </w:t>
      </w:r>
      <w:proofErr w:type="spellStart"/>
      <w:r>
        <w:rPr>
          <w:rFonts w:asciiTheme="majorHAnsi" w:hAnsiTheme="majorHAnsi" w:cs="Times New Roman"/>
          <w:sz w:val="28"/>
          <w:szCs w:val="28"/>
        </w:rPr>
        <w:t>Google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</w:rPr>
        <w:t>Maps</w:t>
      </w:r>
      <w:proofErr w:type="spellEnd"/>
      <w:r>
        <w:rPr>
          <w:rFonts w:asciiTheme="majorHAnsi" w:hAnsiTheme="majorHAnsi" w:cs="Times New Roman"/>
          <w:noProof/>
          <w:sz w:val="28"/>
          <w:szCs w:val="28"/>
          <w:lang w:eastAsia="ru-RU"/>
        </w:rPr>
        <w:t>.</w:t>
      </w:r>
    </w:p>
    <w:p w:rsidR="00AA2EE4" w:rsidRDefault="00AA2EE4" w:rsidP="00AA2EE4">
      <w:pPr>
        <w:pStyle w:val="a7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Кобець Т.В.</w:t>
      </w:r>
      <w:r>
        <w:rPr>
          <w:rFonts w:asciiTheme="majorHAnsi" w:hAnsiTheme="majorHAnsi"/>
          <w:sz w:val="28"/>
          <w:szCs w:val="28"/>
        </w:rPr>
        <w:t xml:space="preserve"> методистом, </w:t>
      </w:r>
      <w:proofErr w:type="spellStart"/>
      <w:r>
        <w:rPr>
          <w:rFonts w:asciiTheme="majorHAnsi" w:hAnsiTheme="majorHAnsi"/>
          <w:b/>
          <w:sz w:val="28"/>
          <w:szCs w:val="28"/>
        </w:rPr>
        <w:t>Шиховою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А.М.,</w:t>
      </w:r>
      <w:r>
        <w:rPr>
          <w:rFonts w:asciiTheme="majorHAnsi" w:hAnsiTheme="majorHAnsi"/>
          <w:sz w:val="28"/>
          <w:szCs w:val="28"/>
        </w:rPr>
        <w:t xml:space="preserve"> керівником гуртка </w:t>
      </w:r>
      <w:proofErr w:type="spellStart"/>
      <w:r>
        <w:rPr>
          <w:rFonts w:asciiTheme="majorHAnsi" w:hAnsiTheme="majorHAnsi"/>
          <w:sz w:val="28"/>
          <w:szCs w:val="28"/>
        </w:rPr>
        <w:t>Золотоніського</w:t>
      </w:r>
      <w:proofErr w:type="spellEnd"/>
      <w:r>
        <w:rPr>
          <w:rFonts w:asciiTheme="majorHAnsi" w:hAnsiTheme="majorHAnsi"/>
          <w:sz w:val="28"/>
          <w:szCs w:val="28"/>
        </w:rPr>
        <w:t xml:space="preserve"> будинку дитячої та юнацької творчості Золотоніської міської ради . Тема «Виготовлення м’яких іграшок з тканини». </w:t>
      </w:r>
    </w:p>
    <w:p w:rsidR="00AA2EE4" w:rsidRDefault="00AA2EE4" w:rsidP="00AA2EE4">
      <w:pPr>
        <w:pStyle w:val="a7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Артеменком Б.О.,</w:t>
      </w:r>
      <w:r>
        <w:rPr>
          <w:rFonts w:asciiTheme="majorHAnsi" w:hAnsiTheme="majorHAnsi"/>
          <w:sz w:val="28"/>
          <w:szCs w:val="28"/>
        </w:rPr>
        <w:t xml:space="preserve">  директором Золотоніської ДЮСШ Золотоніської міської ради. Тема   </w:t>
      </w:r>
      <w:r>
        <w:rPr>
          <w:rFonts w:asciiTheme="majorHAnsi" w:hAnsiTheme="majorHAnsi" w:cs="Times New Roman"/>
          <w:sz w:val="28"/>
          <w:szCs w:val="28"/>
        </w:rPr>
        <w:t>«Удосконалення тактичного мислення волейболістів».</w:t>
      </w:r>
    </w:p>
    <w:p w:rsidR="00AA2EE4" w:rsidRDefault="00AA2EE4" w:rsidP="00AA2EE4">
      <w:pPr>
        <w:pStyle w:val="a7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Поломаренко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Н.В.,</w:t>
      </w:r>
      <w:r>
        <w:rPr>
          <w:rFonts w:asciiTheme="majorHAnsi" w:hAnsiTheme="majorHAnsi"/>
          <w:sz w:val="28"/>
          <w:szCs w:val="28"/>
        </w:rPr>
        <w:t xml:space="preserve"> керівником гуртка  комунального закладу «Черкаська міська станція юних техніків» Черкаської міської ради з теми «Робототехніка – друзі з майбутнього».</w:t>
      </w:r>
    </w:p>
    <w:p w:rsidR="00AA2EE4" w:rsidRDefault="00AA2EE4" w:rsidP="00AA2EE4">
      <w:pPr>
        <w:pStyle w:val="a7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lastRenderedPageBreak/>
        <w:t>Горбаченком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Н.М.,</w:t>
      </w:r>
      <w:r>
        <w:rPr>
          <w:rFonts w:asciiTheme="majorHAnsi" w:hAnsiTheme="majorHAnsi"/>
          <w:sz w:val="28"/>
          <w:szCs w:val="28"/>
        </w:rPr>
        <w:t xml:space="preserve"> керівником гуртка Тальнівського будинку дітей та юнацтва Тальнівської ОТГ «Наочність для занять гуртків науково-технічного профілю з теми "Виготовлення моделі всюдиходу."  Тож і в наступному році конкурс буде продовжуватись, а педагогічні працівники закладів позашкільної освіти долучатимуться до нього.</w:t>
      </w:r>
    </w:p>
    <w:p w:rsidR="00AA2EE4" w:rsidRDefault="00AA2EE4" w:rsidP="00AA2EE4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  <w:t xml:space="preserve">Серед ключових принципів концепції Нової української школи є розвиток навичок, необхідних  для життя, педагогіка партнерства та формування індивідуальної освітньої траєкторії.  Мова йде насамперед  про нову роль вчителя-наставника не як єдиного носія знань, а як </w:t>
      </w:r>
      <w:proofErr w:type="spellStart"/>
      <w:r>
        <w:rPr>
          <w:rFonts w:asciiTheme="majorHAnsi" w:hAnsiTheme="majorHAnsi"/>
          <w:sz w:val="28"/>
          <w:szCs w:val="28"/>
        </w:rPr>
        <w:t>коуча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фасилітатора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тьютора</w:t>
      </w:r>
      <w:proofErr w:type="spellEnd"/>
      <w:r>
        <w:rPr>
          <w:rFonts w:asciiTheme="majorHAnsi" w:hAnsiTheme="majorHAnsi"/>
          <w:sz w:val="28"/>
          <w:szCs w:val="28"/>
        </w:rPr>
        <w:t>, модератора в індивідуальній траєкторії дитини.  «Реформування передбачає перехід до педагогіки партнерства між вихованцем, педагогами і батьками, що потребує ґрунтовної підготовки вчителя за новими методиками і технологіями.  Всеукраїнський конкурс «</w:t>
      </w:r>
      <w:r>
        <w:rPr>
          <w:rFonts w:asciiTheme="majorHAnsi" w:hAnsiTheme="majorHAnsi"/>
          <w:b/>
          <w:sz w:val="28"/>
          <w:szCs w:val="28"/>
        </w:rPr>
        <w:t>Джерело творчості»</w:t>
      </w:r>
      <w:r>
        <w:rPr>
          <w:rFonts w:asciiTheme="majorHAnsi" w:hAnsiTheme="majorHAnsi"/>
          <w:sz w:val="28"/>
          <w:szCs w:val="28"/>
        </w:rPr>
        <w:t xml:space="preserve">  має на меті віднайти саме таких педагогів у закладах освіти. Цього року </w:t>
      </w:r>
      <w:r>
        <w:rPr>
          <w:rFonts w:asciiTheme="majorHAnsi" w:hAnsiTheme="majorHAnsi"/>
          <w:b/>
          <w:sz w:val="28"/>
          <w:szCs w:val="28"/>
        </w:rPr>
        <w:t>переможцями</w:t>
      </w:r>
      <w:r>
        <w:rPr>
          <w:rFonts w:asciiTheme="majorHAnsi" w:hAnsiTheme="majorHAnsi"/>
          <w:sz w:val="28"/>
          <w:szCs w:val="28"/>
        </w:rPr>
        <w:t xml:space="preserve">  обласного етапу конкурсу стали: </w:t>
      </w:r>
    </w:p>
    <w:p w:rsidR="00AA2EE4" w:rsidRDefault="00AA2EE4" w:rsidP="00AA2EE4">
      <w:pPr>
        <w:pStyle w:val="a7"/>
        <w:keepNext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Коваленко Ірина Миколаївна, керівник гуртка Канівського міського центру туризму Канівської міської ради;</w:t>
      </w:r>
    </w:p>
    <w:p w:rsidR="00AA2EE4" w:rsidRDefault="00AA2EE4" w:rsidP="00AA2EE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Ковальова Ірина Миколаївна, керівник гуртка Корсунь-Шевченківського районного центру дитячої та юнацької творчості Корсунь-Шевченківської районної ради;</w:t>
      </w:r>
    </w:p>
    <w:p w:rsidR="00AA2EE4" w:rsidRDefault="00AA2EE4" w:rsidP="00AA2EE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proofErr w:type="spellStart"/>
      <w:r>
        <w:rPr>
          <w:rFonts w:asciiTheme="majorHAnsi" w:hAnsiTheme="majorHAnsi" w:cs="Times New Roman"/>
          <w:sz w:val="28"/>
          <w:szCs w:val="28"/>
        </w:rPr>
        <w:t>Марущак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Людмила Іванівна, керівник гуртка Звенигородського районного центру дитячої та юнацької творчості Звенигородської районної  ради;</w:t>
      </w:r>
    </w:p>
    <w:p w:rsidR="00AA2EE4" w:rsidRDefault="00AA2EE4" w:rsidP="00AA2EE4">
      <w:pPr>
        <w:pStyle w:val="a7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Молчан</w:t>
      </w:r>
      <w:proofErr w:type="spellEnd"/>
      <w:r>
        <w:rPr>
          <w:rFonts w:asciiTheme="majorHAnsi" w:hAnsiTheme="majorHAnsi"/>
          <w:sz w:val="28"/>
          <w:szCs w:val="28"/>
        </w:rPr>
        <w:t xml:space="preserve"> Вікторія Олександрівна, керівник гуртка Будинку дитячої та юнацької творчості  Смілянської міської ради;</w:t>
      </w:r>
    </w:p>
    <w:p w:rsidR="00AA2EE4" w:rsidRDefault="00AA2EE4" w:rsidP="00AA2EE4">
      <w:pPr>
        <w:pStyle w:val="a7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Шевель</w:t>
      </w:r>
      <w:proofErr w:type="spellEnd"/>
      <w:r>
        <w:rPr>
          <w:rFonts w:asciiTheme="majorHAnsi" w:hAnsiTheme="majorHAnsi"/>
          <w:sz w:val="28"/>
          <w:szCs w:val="28"/>
        </w:rPr>
        <w:t xml:space="preserve"> Маріанна  Вадимівна, керівник гуртка </w:t>
      </w:r>
      <w:proofErr w:type="spellStart"/>
      <w:r>
        <w:rPr>
          <w:rFonts w:asciiTheme="majorHAnsi" w:hAnsiTheme="majorHAnsi"/>
          <w:sz w:val="28"/>
          <w:szCs w:val="28"/>
        </w:rPr>
        <w:t>Золотоніського</w:t>
      </w:r>
      <w:proofErr w:type="spellEnd"/>
      <w:r>
        <w:rPr>
          <w:rFonts w:asciiTheme="majorHAnsi" w:hAnsiTheme="majorHAnsi"/>
          <w:sz w:val="28"/>
          <w:szCs w:val="28"/>
        </w:rPr>
        <w:t xml:space="preserve"> будинку дитячої та юнацької творчості Золотоніської міської ради.  </w:t>
      </w:r>
    </w:p>
    <w:p w:rsidR="00AA2EE4" w:rsidRDefault="00AA2EE4" w:rsidP="00AA2EE4">
      <w:pPr>
        <w:pStyle w:val="a7"/>
        <w:keepNext/>
        <w:framePr w:hSpace="180" w:wrap="around" w:vAnchor="text" w:hAnchor="margin" w:y="1"/>
        <w:spacing w:after="0" w:line="240" w:lineRule="auto"/>
        <w:ind w:left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AA2EE4" w:rsidRDefault="00AA2EE4" w:rsidP="00AA2EE4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Матеріали зазначених керівників гуртків  були подані на ІІІ Всеукраїнський етап конкурсу. До очного туру були запрошені дві особи - </w:t>
      </w:r>
      <w:r>
        <w:rPr>
          <w:rFonts w:asciiTheme="majorHAnsi" w:hAnsiTheme="majorHAnsi"/>
          <w:b/>
          <w:sz w:val="28"/>
          <w:szCs w:val="28"/>
        </w:rPr>
        <w:t xml:space="preserve">В.О. </w:t>
      </w:r>
      <w:proofErr w:type="spellStart"/>
      <w:r>
        <w:rPr>
          <w:rFonts w:asciiTheme="majorHAnsi" w:hAnsiTheme="majorHAnsi"/>
          <w:b/>
          <w:sz w:val="28"/>
          <w:szCs w:val="28"/>
        </w:rPr>
        <w:t>Молчан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та а І.М. Ковальов.</w:t>
      </w:r>
      <w:r>
        <w:rPr>
          <w:rFonts w:asciiTheme="majorHAnsi" w:hAnsiTheme="majorHAnsi"/>
          <w:sz w:val="28"/>
          <w:szCs w:val="28"/>
        </w:rPr>
        <w:t xml:space="preserve"> За результати очного туру ІІ місце у Всеукраїнському етапі конкурсу посіла </w:t>
      </w:r>
      <w:r>
        <w:rPr>
          <w:rFonts w:asciiTheme="majorHAnsi" w:hAnsiTheme="majorHAnsi"/>
          <w:b/>
          <w:sz w:val="28"/>
          <w:szCs w:val="28"/>
        </w:rPr>
        <w:t xml:space="preserve">В.О. </w:t>
      </w:r>
      <w:proofErr w:type="spellStart"/>
      <w:r>
        <w:rPr>
          <w:rFonts w:asciiTheme="majorHAnsi" w:hAnsiTheme="majorHAnsi"/>
          <w:b/>
          <w:sz w:val="28"/>
          <w:szCs w:val="28"/>
        </w:rPr>
        <w:t>Молчан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Тож вітаємо переможця  та бажаємо нових успіхів.  У лютому місяці на базі КНЗ «ЧОІПОПП ЧОР» відбувся обласний семінар-практикум для методистів закладів позашкільної освіти області на якому були проведені майстер-класи - переможцями обласного та Всеукраїнського етапів конкурсу. Учасники  семінару мали можливість підвищити свій фаховий рівень та знайти відповіді на актуальні питання  у своїй роботі.</w:t>
      </w:r>
    </w:p>
    <w:p w:rsidR="00AA2EE4" w:rsidRDefault="00AA2EE4" w:rsidP="00AA2EE4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Із наголошенням того, що сучасне суспільство потребує від освіти компетентних і мобільних фахівців, налаштованих на саморозвиток, постійне самовдосконалення та навчання упродовж життя в області для </w:t>
      </w:r>
      <w:r>
        <w:rPr>
          <w:rFonts w:asciiTheme="majorHAnsi" w:hAnsiTheme="majorHAnsi"/>
          <w:sz w:val="28"/>
          <w:szCs w:val="28"/>
        </w:rPr>
        <w:lastRenderedPageBreak/>
        <w:t xml:space="preserve">педагогічних працівників у тому числі і працівників </w:t>
      </w:r>
      <w:proofErr w:type="spellStart"/>
      <w:r>
        <w:rPr>
          <w:rFonts w:asciiTheme="majorHAnsi" w:hAnsiTheme="majorHAnsi"/>
          <w:sz w:val="28"/>
          <w:szCs w:val="28"/>
        </w:rPr>
        <w:t>позашкілля</w:t>
      </w:r>
      <w:proofErr w:type="spellEnd"/>
      <w:r>
        <w:rPr>
          <w:rFonts w:asciiTheme="majorHAnsi" w:hAnsiTheme="majorHAnsi"/>
          <w:sz w:val="28"/>
          <w:szCs w:val="28"/>
        </w:rPr>
        <w:t xml:space="preserve"> на базі комунального навчального закладу «Черкаський обласний інституту післядипломної освіти педагогічних працівників Черкаської обласної ради» уже кілька років діє </w:t>
      </w:r>
      <w:r>
        <w:rPr>
          <w:rFonts w:asciiTheme="majorHAnsi" w:hAnsiTheme="majorHAnsi"/>
          <w:b/>
          <w:sz w:val="28"/>
          <w:szCs w:val="28"/>
        </w:rPr>
        <w:t>Школа професійного зростання</w:t>
      </w:r>
      <w:r>
        <w:rPr>
          <w:rFonts w:asciiTheme="majorHAnsi" w:hAnsiTheme="majorHAnsi"/>
          <w:sz w:val="28"/>
          <w:szCs w:val="28"/>
        </w:rPr>
        <w:t xml:space="preserve">. Працівники інституту надають послуги у проведення тренінгів для освітян області, на яких вони можуть отримати додаткові знання з тієї чи іншої теми з врученням сертифікатів.  Адже за умов безперервної післядипломної  педагогічної освіти педагоги мають навчитися самостійно планувати підвищення рівня професійної  компетентності, індивідуальну освітню траєкторію із урахуванням як власний професійних </w:t>
      </w:r>
      <w:proofErr w:type="spellStart"/>
      <w:r>
        <w:rPr>
          <w:rFonts w:asciiTheme="majorHAnsi" w:hAnsiTheme="majorHAnsi"/>
          <w:sz w:val="28"/>
          <w:szCs w:val="28"/>
        </w:rPr>
        <w:t>потреб,можливостей</w:t>
      </w:r>
      <w:proofErr w:type="spellEnd"/>
      <w:r>
        <w:rPr>
          <w:rFonts w:asciiTheme="majorHAnsi" w:hAnsiTheme="majorHAnsi"/>
          <w:sz w:val="28"/>
          <w:szCs w:val="28"/>
        </w:rPr>
        <w:t xml:space="preserve">, та к і запитів суспільства і освітнього процесу, творчо опановувати знання, застосовувати їх у конкретній життєвій ситуації, критично осмислювати здобуту інформацію основними чинниками якого є творчість, самонавчання, самовдосконалення і самоконтроль. Тож запрошуйте відповідних фахівців інституту та підвищуйте фаховий рівень своїх працівників. Бо «без творчого вчителя не може бути ні нової школи, ні нового суспільства, ні вільної України», - говорив наш земляк О. </w:t>
      </w:r>
      <w:proofErr w:type="spellStart"/>
      <w:r>
        <w:rPr>
          <w:rFonts w:asciiTheme="majorHAnsi" w:hAnsiTheme="majorHAnsi"/>
          <w:sz w:val="28"/>
          <w:szCs w:val="28"/>
        </w:rPr>
        <w:t>Захаренко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 w:cs="Times New Roman"/>
          <w:sz w:val="28"/>
          <w:szCs w:val="28"/>
        </w:rPr>
        <w:t xml:space="preserve">  Сьогодні Україна знаходиться на шляху інтенсивного розвитку і потребує значної кількості висококваліфікованих спеціалістів в інноваційній сфері, які стануть запорукою успішного економічного розвитку та конкурентоспроможності нашої держави в найближчому майбутньому.  Одним з напрямків як стрімко розвиваються в останній час є  </w:t>
      </w:r>
      <w:r>
        <w:rPr>
          <w:rFonts w:asciiTheme="majorHAnsi" w:hAnsiTheme="majorHAnsi" w:cs="Times New Roman"/>
          <w:b/>
          <w:sz w:val="28"/>
          <w:szCs w:val="28"/>
        </w:rPr>
        <w:t xml:space="preserve">IT-галузі, </w:t>
      </w:r>
      <w:r>
        <w:rPr>
          <w:rFonts w:asciiTheme="majorHAnsi" w:hAnsiTheme="majorHAnsi" w:cs="Times New Roman"/>
          <w:sz w:val="28"/>
          <w:szCs w:val="28"/>
        </w:rPr>
        <w:t xml:space="preserve">робототехніки, нанотехнологій, які мають потребу і підготовці досвідчених фахівців, а отже, виникає гостра освітня потреба у якісному навчанні сьогоднішніх учнів природничим та технічним дисциплінам – математиці, фізиці, хімії, інженерії, програмуванню. Освіта має відповідати сучасним тенденціям розвитку суспільства і сприяти підвищенню конкурентоспроможності національної науки. Одним із напрямів інноваційного розвитку природничо-математичної освіти є система </w:t>
      </w:r>
      <w:r>
        <w:rPr>
          <w:rFonts w:asciiTheme="majorHAnsi" w:hAnsiTheme="majorHAnsi" w:cs="Times New Roman"/>
          <w:b/>
          <w:sz w:val="28"/>
          <w:szCs w:val="28"/>
        </w:rPr>
        <w:t>навчання STEM</w:t>
      </w:r>
      <w:r>
        <w:rPr>
          <w:rFonts w:asciiTheme="majorHAnsi" w:hAnsiTheme="majorHAnsi" w:cs="Times New Roman"/>
          <w:sz w:val="28"/>
          <w:szCs w:val="28"/>
        </w:rPr>
        <w:t xml:space="preserve"> (</w:t>
      </w:r>
      <w:proofErr w:type="spellStart"/>
      <w:r>
        <w:rPr>
          <w:rFonts w:asciiTheme="majorHAnsi" w:hAnsiTheme="majorHAnsi" w:cs="Times New Roman"/>
          <w:sz w:val="28"/>
          <w:szCs w:val="28"/>
        </w:rPr>
        <w:t>Science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-наука, </w:t>
      </w:r>
      <w:proofErr w:type="spellStart"/>
      <w:r>
        <w:rPr>
          <w:rFonts w:asciiTheme="majorHAnsi" w:hAnsiTheme="majorHAnsi" w:cs="Times New Roman"/>
          <w:sz w:val="28"/>
          <w:szCs w:val="28"/>
        </w:rPr>
        <w:t>Technology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-технологія, </w:t>
      </w:r>
      <w:proofErr w:type="spellStart"/>
      <w:r>
        <w:rPr>
          <w:rFonts w:asciiTheme="majorHAnsi" w:hAnsiTheme="majorHAnsi" w:cs="Times New Roman"/>
          <w:sz w:val="28"/>
          <w:szCs w:val="28"/>
        </w:rPr>
        <w:t>Engineering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-інженерія, </w:t>
      </w:r>
      <w:proofErr w:type="spellStart"/>
      <w:r>
        <w:rPr>
          <w:rFonts w:asciiTheme="majorHAnsi" w:hAnsiTheme="majorHAnsi" w:cs="Times New Roman"/>
          <w:sz w:val="28"/>
          <w:szCs w:val="28"/>
        </w:rPr>
        <w:t>Mathematics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-математика), завдяки якій діти розвивають логічне мислення, наукову та технічну грамотність, </w:t>
      </w:r>
      <w:proofErr w:type="spellStart"/>
      <w:r>
        <w:rPr>
          <w:rFonts w:asciiTheme="majorHAnsi" w:hAnsiTheme="majorHAnsi" w:cs="Times New Roman"/>
          <w:sz w:val="28"/>
          <w:szCs w:val="28"/>
        </w:rPr>
        <w:t>вчаться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вирішувати поставлені задачі, стають новаторами, винахідниками.  При  КНЗ «ЧОІПОПП ЧОР» вже три роки </w:t>
      </w:r>
      <w:r>
        <w:rPr>
          <w:rFonts w:asciiTheme="majorHAnsi" w:hAnsiTheme="majorHAnsi" w:cs="Times New Roman"/>
          <w:b/>
          <w:sz w:val="28"/>
          <w:szCs w:val="28"/>
        </w:rPr>
        <w:t>діє Центр «STEM – освіти»,</w:t>
      </w:r>
      <w:r>
        <w:rPr>
          <w:rFonts w:asciiTheme="majorHAnsi" w:hAnsiTheme="majorHAnsi" w:cs="Times New Roman"/>
          <w:sz w:val="28"/>
          <w:szCs w:val="28"/>
        </w:rPr>
        <w:t xml:space="preserve"> який пропонує свої послуги з підготовки, навчання, та проведення майстер-класів відповідного профілю усім бажаючим. Тож педагогічним працівникам закладів позашкільної освіти необхідно активніше залучати відповідних фахівців до роботи  та запроваджувати даний профіль у своїх закладах. Розвиток STEM-освіти реалізується через міжвідомчу взаємодію, яка передбачає інтеграцію ресурсів і залучення фінансових коштів різних </w:t>
      </w:r>
      <w:r>
        <w:rPr>
          <w:rFonts w:asciiTheme="majorHAnsi" w:hAnsiTheme="majorHAnsi" w:cs="Times New Roman"/>
          <w:sz w:val="28"/>
          <w:szCs w:val="28"/>
        </w:rPr>
        <w:lastRenderedPageBreak/>
        <w:t xml:space="preserve">установ, соціальне брокерство </w:t>
      </w:r>
      <w:proofErr w:type="spellStart"/>
      <w:r>
        <w:rPr>
          <w:rFonts w:asciiTheme="majorHAnsi" w:hAnsiTheme="majorHAnsi" w:cs="Times New Roman"/>
          <w:sz w:val="28"/>
          <w:szCs w:val="28"/>
        </w:rPr>
        <w:t>стейкхолдерів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="Times New Roman"/>
          <w:sz w:val="28"/>
          <w:szCs w:val="28"/>
        </w:rPr>
        <w:t>фандрайзинг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.     Працівники  обласного інституту післядипломної педагогічної освіти сприяють розробці та реалізації програм STEM-освіти в області.  </w:t>
      </w:r>
    </w:p>
    <w:p w:rsidR="00AA2EE4" w:rsidRDefault="00AA2EE4" w:rsidP="00AA2EE4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iCs/>
          <w:sz w:val="28"/>
          <w:szCs w:val="28"/>
        </w:rPr>
        <w:t>Соціальне середовище</w:t>
      </w:r>
      <w:r>
        <w:rPr>
          <w:rFonts w:asciiTheme="majorHAnsi" w:hAnsiTheme="majorHAnsi" w:cs="Times New Roman"/>
          <w:sz w:val="28"/>
          <w:szCs w:val="28"/>
        </w:rPr>
        <w:t xml:space="preserve"> -  це комплекс зовнішніх явищ, </w:t>
      </w:r>
      <w:r>
        <w:rPr>
          <w:rFonts w:asciiTheme="majorHAnsi" w:hAnsiTheme="majorHAnsi" w:cs="Times New Roman"/>
          <w:iCs/>
          <w:sz w:val="28"/>
          <w:szCs w:val="28"/>
        </w:rPr>
        <w:t>які</w:t>
      </w:r>
      <w:r>
        <w:rPr>
          <w:rFonts w:asciiTheme="majorHAnsi" w:hAnsiTheme="majorHAnsi" w:cs="Times New Roman"/>
          <w:sz w:val="28"/>
          <w:szCs w:val="28"/>
        </w:rPr>
        <w:t xml:space="preserve"> стихійно діють на людину і значною мірою ... у </w:t>
      </w:r>
      <w:r>
        <w:rPr>
          <w:rFonts w:asciiTheme="majorHAnsi" w:hAnsiTheme="majorHAnsi" w:cs="Times New Roman"/>
          <w:iCs/>
          <w:sz w:val="28"/>
          <w:szCs w:val="28"/>
        </w:rPr>
        <w:t>яких</w:t>
      </w:r>
      <w:r>
        <w:rPr>
          <w:rFonts w:asciiTheme="majorHAnsi" w:hAnsiTheme="majorHAnsi" w:cs="Times New Roman"/>
          <w:sz w:val="28"/>
          <w:szCs w:val="28"/>
        </w:rPr>
        <w:t xml:space="preserve"> людина </w:t>
      </w:r>
      <w:r>
        <w:rPr>
          <w:rFonts w:asciiTheme="majorHAnsi" w:hAnsiTheme="majorHAnsi" w:cs="Times New Roman"/>
          <w:iCs/>
          <w:sz w:val="28"/>
          <w:szCs w:val="28"/>
        </w:rPr>
        <w:t>живе</w:t>
      </w:r>
      <w:r>
        <w:rPr>
          <w:rFonts w:asciiTheme="majorHAnsi" w:hAnsiTheme="majorHAnsi" w:cs="Times New Roman"/>
          <w:sz w:val="28"/>
          <w:szCs w:val="28"/>
        </w:rPr>
        <w:t>, позначається на її розвитку  найбільше. Педагогу</w:t>
      </w:r>
      <w:r>
        <w:rPr>
          <w:rFonts w:asciiTheme="majorHAnsi" w:hAnsiTheme="majorHAnsi" w:cs="Times New Roman"/>
          <w:color w:val="FF0000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необхідно лише навчитися ретельніше їх відстежувати та застосовувати у своєму житті. Це дасть змогу підвищувати  ефективність і продуктивність своєї праці, навчитися розпізнавати їх і використовувати на свою користь, яка принесе успіх не тільки вихованцям, педагогу, а й усьому закладу позашкільної освіти. Тому наразі  актуальними стають слова  Сухомлинського про те, що  тільки успішний і щасливий  педагог виховає успішного і щасливого вихованця.</w:t>
      </w:r>
    </w:p>
    <w:p w:rsidR="00AA2EE4" w:rsidRDefault="00AA2EE4" w:rsidP="00AA2EE4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>СПИСОК ВИКОРИСТАНИХ ДЖЕРЕЛ</w:t>
      </w:r>
    </w:p>
    <w:p w:rsidR="00AA2EE4" w:rsidRDefault="00AA2EE4" w:rsidP="00AA2EE4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1.Концепція Нової української школи. Міністерство освіти і науки України. [Електронний ресурс]. – Режим доступу: </w:t>
      </w:r>
      <w:hyperlink r:id="rId5" w:history="1">
        <w:r>
          <w:rPr>
            <w:rStyle w:val="a3"/>
            <w:rFonts w:asciiTheme="majorHAnsi" w:hAnsiTheme="majorHAnsi" w:cs="Times New Roman"/>
            <w:sz w:val="28"/>
            <w:szCs w:val="28"/>
          </w:rPr>
          <w:t>https://mon.gov.ua/ua/tag/nova-ukrainska-shkola</w:t>
        </w:r>
      </w:hyperlink>
    </w:p>
    <w:p w:rsidR="00AA2EE4" w:rsidRDefault="00AA2EE4" w:rsidP="00AA2EE4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2. Наказ  Міністерства  освіти  і  науки  України  від  29.02.2016  р.  №188  2 «Про затвердження  методичних рекомендацій  щодо  впровадження  STEM-освіти  в навчальних  закладах  України» [Електронний ресурс]. – Режим доступу: </w:t>
      </w:r>
      <w:hyperlink r:id="rId6" w:history="1">
        <w:r>
          <w:rPr>
            <w:rStyle w:val="a3"/>
            <w:rFonts w:asciiTheme="majorHAnsi" w:hAnsiTheme="majorHAnsi" w:cs="Times New Roman"/>
            <w:sz w:val="28"/>
            <w:szCs w:val="28"/>
          </w:rPr>
          <w:t>https://drive.google.com/file/d/1jwoLpGOXiRH5v9OPS1s4ALi1_THWJ-Ts/view</w:t>
        </w:r>
      </w:hyperlink>
    </w:p>
    <w:p w:rsidR="00AA2EE4" w:rsidRDefault="00AA2EE4" w:rsidP="00AA2EE4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3. Підласий І.П. Як стати компетентним педагогом? Підковуємося теоретично/ І. Підласий//  Завуч. – 2019. – №7-8. – (247-248). Квітень. –  С. 11-12.</w:t>
      </w:r>
    </w:p>
    <w:p w:rsidR="00AA2EE4" w:rsidRDefault="00AA2EE4" w:rsidP="00AA2EE4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</w:p>
    <w:p w:rsidR="00AA2EE4" w:rsidRDefault="00AA2EE4" w:rsidP="00AA2EE4">
      <w:pPr>
        <w:tabs>
          <w:tab w:val="left" w:pos="990"/>
        </w:tabs>
        <w:spacing w:after="0"/>
        <w:rPr>
          <w:rFonts w:asciiTheme="majorHAnsi" w:hAnsiTheme="majorHAnsi" w:cs="Times New Roman"/>
          <w:sz w:val="28"/>
          <w:szCs w:val="28"/>
        </w:rPr>
      </w:pPr>
    </w:p>
    <w:p w:rsidR="00BF0E6D" w:rsidRDefault="00BF0E6D"/>
    <w:sectPr w:rsidR="00BF0E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229A"/>
    <w:multiLevelType w:val="hybridMultilevel"/>
    <w:tmpl w:val="6C32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D6A09"/>
    <w:multiLevelType w:val="hybridMultilevel"/>
    <w:tmpl w:val="9214B34C"/>
    <w:lvl w:ilvl="0" w:tplc="A0E2722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8A35BFC"/>
    <w:multiLevelType w:val="hybridMultilevel"/>
    <w:tmpl w:val="1EEE1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C6892"/>
    <w:multiLevelType w:val="hybridMultilevel"/>
    <w:tmpl w:val="E3246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82"/>
    <w:rsid w:val="00463883"/>
    <w:rsid w:val="00613482"/>
    <w:rsid w:val="00AA2EE4"/>
    <w:rsid w:val="00B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3678B-2D92-49D1-8725-93CA8357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EE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A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AA2EE4"/>
    <w:pPr>
      <w:suppressAutoHyphens/>
      <w:spacing w:after="140"/>
    </w:pPr>
    <w:rPr>
      <w:rFonts w:ascii="Liberation Serif" w:eastAsia="SimSun" w:hAnsi="Liberation Serif" w:cs="Lucida Sans"/>
      <w:kern w:val="2"/>
      <w:sz w:val="24"/>
      <w:szCs w:val="24"/>
      <w:lang w:val="ru-RU" w:eastAsia="zh-CN" w:bidi="hi-IN"/>
    </w:rPr>
  </w:style>
  <w:style w:type="character" w:customStyle="1" w:styleId="a6">
    <w:name w:val="Основной текст Знак"/>
    <w:basedOn w:val="a0"/>
    <w:link w:val="a5"/>
    <w:uiPriority w:val="99"/>
    <w:semiHidden/>
    <w:rsid w:val="00AA2EE4"/>
    <w:rPr>
      <w:rFonts w:ascii="Liberation Serif" w:eastAsia="SimSun" w:hAnsi="Liberation Serif" w:cs="Lucida Sans"/>
      <w:kern w:val="2"/>
      <w:sz w:val="24"/>
      <w:szCs w:val="24"/>
      <w:lang w:val="ru-RU" w:eastAsia="zh-CN" w:bidi="hi-IN"/>
    </w:rPr>
  </w:style>
  <w:style w:type="paragraph" w:styleId="a7">
    <w:name w:val="List Paragraph"/>
    <w:basedOn w:val="a"/>
    <w:uiPriority w:val="34"/>
    <w:qFormat/>
    <w:rsid w:val="00AA2EE4"/>
    <w:pPr>
      <w:ind w:left="720"/>
      <w:contextualSpacing/>
    </w:pPr>
  </w:style>
  <w:style w:type="paragraph" w:customStyle="1" w:styleId="autoref">
    <w:name w:val="autoref"/>
    <w:basedOn w:val="a"/>
    <w:next w:val="a"/>
    <w:uiPriority w:val="99"/>
    <w:rsid w:val="00AA2EE4"/>
    <w:pPr>
      <w:tabs>
        <w:tab w:val="left" w:pos="397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664"/>
      </w:tabs>
      <w:autoSpaceDE w:val="0"/>
      <w:autoSpaceDN w:val="0"/>
      <w:adjustRightInd w:val="0"/>
      <w:spacing w:after="0" w:line="222" w:lineRule="atLeast"/>
      <w:ind w:firstLine="397"/>
      <w:jc w:val="both"/>
    </w:pPr>
    <w:rPr>
      <w:rFonts w:ascii="UkrainianTimesET" w:eastAsia="Calibri" w:hAnsi="UkrainianTimesET" w:cs="UkrainianTimesET"/>
      <w:sz w:val="19"/>
      <w:szCs w:val="19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jwoLpGOXiRH5v9OPS1s4ALi1_THWJ-Ts/view" TargetMode="External"/><Relationship Id="rId5" Type="http://schemas.openxmlformats.org/officeDocument/2006/relationships/hyperlink" Target="https://mon.gov.ua/ua/tag/nova-ukrainska-shko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1674</Words>
  <Characters>9548</Characters>
  <Application>Microsoft Office Word</Application>
  <DocSecurity>0</DocSecurity>
  <Lines>79</Lines>
  <Paragraphs>22</Paragraphs>
  <ScaleCrop>false</ScaleCrop>
  <Company>*</Company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2019-06-11T07:18:00Z</dcterms:created>
  <dcterms:modified xsi:type="dcterms:W3CDTF">2019-08-29T13:51:00Z</dcterms:modified>
</cp:coreProperties>
</file>