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65" w:rsidRPr="00A70546" w:rsidRDefault="00ED5365" w:rsidP="00ED5365">
      <w:pPr>
        <w:jc w:val="center"/>
        <w:rPr>
          <w:rFonts w:ascii="Times New Roman" w:hAnsi="Times New Roman"/>
          <w:sz w:val="28"/>
          <w:szCs w:val="28"/>
        </w:rPr>
      </w:pPr>
      <w:r w:rsidRPr="00A70546">
        <w:rPr>
          <w:rFonts w:ascii="Times New Roman" w:hAnsi="Times New Roman"/>
          <w:sz w:val="28"/>
          <w:szCs w:val="28"/>
        </w:rPr>
        <w:t>БІБЛІОТЕКА КОМУНАЛЬНОГО НАВЧАЛЬНОГО ЗАКЛАДУ                                       «ЧЕРКАСЬКИЙ ОБЛАСНИЙ ІНСТИТУТПІСЛЯДИПЛОМНОЇ ОСВІТИ ПЕДАГОГІЧНИХ ПРАЦІВНИКІВ ЧЕРКАСЬКОЇ ОБЛАСНОЇ РАДИ»</w:t>
      </w:r>
    </w:p>
    <w:p w:rsidR="00ED5365" w:rsidRPr="00A70546" w:rsidRDefault="00ED5365" w:rsidP="00ED5365">
      <w:pPr>
        <w:jc w:val="center"/>
        <w:rPr>
          <w:rFonts w:ascii="Times New Roman" w:hAnsi="Times New Roman"/>
          <w:sz w:val="28"/>
          <w:szCs w:val="28"/>
        </w:rPr>
      </w:pPr>
    </w:p>
    <w:p w:rsidR="00ED5365" w:rsidRPr="00A70546" w:rsidRDefault="00ED5365" w:rsidP="00ED5365">
      <w:pPr>
        <w:jc w:val="center"/>
        <w:rPr>
          <w:rFonts w:ascii="Times New Roman" w:hAnsi="Times New Roman"/>
          <w:sz w:val="28"/>
          <w:szCs w:val="28"/>
        </w:rPr>
      </w:pPr>
    </w:p>
    <w:p w:rsidR="00ED5365" w:rsidRPr="00A70546" w:rsidRDefault="00ED5365" w:rsidP="00ED5365">
      <w:pPr>
        <w:jc w:val="center"/>
        <w:rPr>
          <w:rFonts w:ascii="Times New Roman" w:hAnsi="Times New Roman"/>
          <w:sz w:val="28"/>
          <w:szCs w:val="28"/>
        </w:rPr>
      </w:pPr>
    </w:p>
    <w:p w:rsidR="00ED5365" w:rsidRPr="00A70546" w:rsidRDefault="00ED5365" w:rsidP="00ED5365">
      <w:pPr>
        <w:jc w:val="center"/>
        <w:rPr>
          <w:rFonts w:ascii="Times New Roman" w:hAnsi="Times New Roman"/>
          <w:sz w:val="28"/>
          <w:szCs w:val="28"/>
        </w:rPr>
      </w:pPr>
    </w:p>
    <w:p w:rsidR="00ED5365" w:rsidRPr="00A70546" w:rsidRDefault="00ED5365" w:rsidP="00ED5365">
      <w:pPr>
        <w:jc w:val="center"/>
        <w:rPr>
          <w:rFonts w:ascii="Times New Roman" w:hAnsi="Times New Roman"/>
          <w:color w:val="000000"/>
          <w:sz w:val="52"/>
          <w:szCs w:val="52"/>
        </w:rPr>
      </w:pPr>
    </w:p>
    <w:p w:rsidR="00ED5365" w:rsidRPr="00ED5365" w:rsidRDefault="00ED5365" w:rsidP="00ED5365">
      <w:pPr>
        <w:jc w:val="center"/>
        <w:rPr>
          <w:color w:val="000000"/>
          <w:sz w:val="72"/>
          <w:szCs w:val="72"/>
        </w:rPr>
      </w:pPr>
      <w:r w:rsidRPr="00ED5365">
        <w:rPr>
          <w:sz w:val="72"/>
          <w:szCs w:val="72"/>
        </w:rPr>
        <w:t>Музейна педагогіка</w:t>
      </w:r>
      <w:hyperlink r:id="rId5" w:tgtFrame="_blank" w:history="1"/>
    </w:p>
    <w:p w:rsidR="00ED5365" w:rsidRDefault="00ED5365" w:rsidP="00ED5365">
      <w:pPr>
        <w:spacing w:after="0" w:line="360" w:lineRule="auto"/>
        <w:jc w:val="both"/>
        <w:rPr>
          <w:color w:val="000000"/>
        </w:rPr>
      </w:pPr>
    </w:p>
    <w:p w:rsidR="00ED5365" w:rsidRPr="00A70546" w:rsidRDefault="00ED5365" w:rsidP="00ED5365">
      <w:pPr>
        <w:jc w:val="center"/>
        <w:rPr>
          <w:rFonts w:ascii="Times New Roman" w:hAnsi="Times New Roman"/>
          <w:sz w:val="32"/>
          <w:szCs w:val="32"/>
        </w:rPr>
      </w:pPr>
      <w:r w:rsidRPr="00A70546">
        <w:rPr>
          <w:rFonts w:ascii="Times New Roman" w:hAnsi="Times New Roman"/>
          <w:sz w:val="32"/>
          <w:szCs w:val="32"/>
        </w:rPr>
        <w:t>Рекомендаційний список літератури</w:t>
      </w:r>
    </w:p>
    <w:p w:rsidR="00ED5365" w:rsidRDefault="00ED5365" w:rsidP="00ED5365">
      <w:pPr>
        <w:jc w:val="center"/>
      </w:pPr>
    </w:p>
    <w:p w:rsidR="00ED5365" w:rsidRDefault="00ED5365" w:rsidP="00ED5365">
      <w:pPr>
        <w:jc w:val="center"/>
      </w:pPr>
    </w:p>
    <w:p w:rsidR="00ED5365" w:rsidRDefault="00ED5365" w:rsidP="00ED5365">
      <w:pPr>
        <w:jc w:val="center"/>
      </w:pPr>
    </w:p>
    <w:p w:rsidR="00ED5365" w:rsidRDefault="00ED5365" w:rsidP="00ED5365">
      <w:pPr>
        <w:spacing w:line="360" w:lineRule="auto"/>
        <w:jc w:val="both"/>
        <w:rPr>
          <w:color w:val="000000"/>
        </w:rPr>
      </w:pPr>
    </w:p>
    <w:p w:rsidR="00ED5365" w:rsidRDefault="00ED5365" w:rsidP="00ED5365">
      <w:pPr>
        <w:spacing w:line="360" w:lineRule="auto"/>
        <w:jc w:val="both"/>
        <w:rPr>
          <w:color w:val="000000"/>
        </w:rPr>
      </w:pPr>
    </w:p>
    <w:p w:rsidR="00ED5365" w:rsidRDefault="00ED5365" w:rsidP="00ED5365">
      <w:pPr>
        <w:spacing w:line="360" w:lineRule="auto"/>
        <w:ind w:left="-567"/>
        <w:jc w:val="both"/>
        <w:rPr>
          <w:color w:val="000000"/>
        </w:rPr>
      </w:pPr>
    </w:p>
    <w:p w:rsidR="00ED5365" w:rsidRDefault="00ED5365" w:rsidP="00ED5365">
      <w:pPr>
        <w:spacing w:line="360" w:lineRule="auto"/>
        <w:jc w:val="both"/>
        <w:rPr>
          <w:color w:val="000000"/>
        </w:rPr>
      </w:pPr>
    </w:p>
    <w:p w:rsidR="00ED5365" w:rsidRDefault="00ED5365" w:rsidP="00ED5365">
      <w:pPr>
        <w:spacing w:line="360" w:lineRule="auto"/>
        <w:jc w:val="center"/>
        <w:rPr>
          <w:color w:val="000000"/>
        </w:rPr>
      </w:pPr>
    </w:p>
    <w:p w:rsidR="00ED5365" w:rsidRDefault="00ED5365" w:rsidP="00ED5365">
      <w:pPr>
        <w:spacing w:after="0" w:line="240" w:lineRule="auto"/>
        <w:ind w:left="-851" w:firstLine="708"/>
        <w:jc w:val="center"/>
      </w:pPr>
    </w:p>
    <w:p w:rsidR="00ED5365" w:rsidRDefault="00ED5365" w:rsidP="00ED5365">
      <w:pPr>
        <w:spacing w:after="0" w:line="240" w:lineRule="auto"/>
        <w:ind w:left="-851" w:firstLine="708"/>
        <w:jc w:val="center"/>
      </w:pPr>
    </w:p>
    <w:p w:rsidR="00ED5365" w:rsidRDefault="00ED5365" w:rsidP="00ED5365">
      <w:pPr>
        <w:spacing w:after="0" w:line="240" w:lineRule="auto"/>
        <w:ind w:left="-851" w:firstLine="708"/>
        <w:jc w:val="center"/>
      </w:pPr>
    </w:p>
    <w:p w:rsidR="00ED5365" w:rsidRDefault="00ED5365" w:rsidP="00ED5365">
      <w:pPr>
        <w:spacing w:after="0" w:line="240" w:lineRule="auto"/>
        <w:ind w:left="-851" w:firstLine="708"/>
        <w:jc w:val="center"/>
      </w:pPr>
    </w:p>
    <w:p w:rsidR="00ED5365" w:rsidRDefault="00ED5365" w:rsidP="00ED5365">
      <w:pPr>
        <w:spacing w:after="0" w:line="240" w:lineRule="auto"/>
        <w:ind w:left="-851" w:firstLine="708"/>
        <w:jc w:val="center"/>
      </w:pPr>
    </w:p>
    <w:p w:rsidR="00ED5365" w:rsidRDefault="00ED5365" w:rsidP="00ED5365">
      <w:pPr>
        <w:spacing w:after="0" w:line="240" w:lineRule="auto"/>
        <w:ind w:left="-851" w:firstLine="708"/>
        <w:jc w:val="center"/>
      </w:pPr>
    </w:p>
    <w:p w:rsidR="00ED5365" w:rsidRDefault="00ED5365" w:rsidP="00ED5365">
      <w:pPr>
        <w:spacing w:after="0" w:line="240" w:lineRule="auto"/>
        <w:ind w:left="-851" w:firstLine="708"/>
        <w:jc w:val="center"/>
      </w:pPr>
    </w:p>
    <w:p w:rsidR="00ED5365" w:rsidRDefault="00ED5365" w:rsidP="00ED5365">
      <w:pPr>
        <w:spacing w:after="0" w:line="240" w:lineRule="auto"/>
        <w:ind w:left="-851" w:firstLine="708"/>
        <w:jc w:val="center"/>
      </w:pPr>
    </w:p>
    <w:p w:rsidR="00ED5365" w:rsidRDefault="00ED5365" w:rsidP="00ED5365">
      <w:pPr>
        <w:spacing w:after="0" w:line="240" w:lineRule="auto"/>
        <w:ind w:left="-851" w:firstLine="708"/>
        <w:jc w:val="center"/>
      </w:pPr>
    </w:p>
    <w:p w:rsidR="00ED5365" w:rsidRDefault="00ED5365" w:rsidP="00ED5365">
      <w:pPr>
        <w:spacing w:after="0" w:line="240" w:lineRule="auto"/>
        <w:ind w:left="-851" w:firstLine="708"/>
        <w:jc w:val="center"/>
      </w:pPr>
    </w:p>
    <w:p w:rsidR="00ED5365" w:rsidRPr="00A70546" w:rsidRDefault="00ED5365" w:rsidP="00ED5365">
      <w:pPr>
        <w:spacing w:after="0" w:line="240" w:lineRule="auto"/>
        <w:ind w:left="-851" w:firstLine="708"/>
        <w:jc w:val="center"/>
        <w:rPr>
          <w:rFonts w:ascii="Times New Roman" w:hAnsi="Times New Roman"/>
          <w:sz w:val="28"/>
          <w:szCs w:val="28"/>
        </w:rPr>
      </w:pPr>
      <w:r w:rsidRPr="00A70546">
        <w:rPr>
          <w:rFonts w:ascii="Times New Roman" w:hAnsi="Times New Roman"/>
          <w:sz w:val="28"/>
          <w:szCs w:val="28"/>
        </w:rPr>
        <w:t>Черкаси</w:t>
      </w:r>
    </w:p>
    <w:p w:rsidR="00ED5365" w:rsidRPr="00A70546" w:rsidRDefault="00ED5365" w:rsidP="00ED5365">
      <w:pPr>
        <w:spacing w:after="0" w:line="240" w:lineRule="auto"/>
        <w:ind w:left="-851" w:firstLine="708"/>
        <w:jc w:val="center"/>
        <w:rPr>
          <w:rFonts w:ascii="Times New Roman" w:hAnsi="Times New Roman"/>
          <w:sz w:val="28"/>
          <w:szCs w:val="28"/>
        </w:rPr>
      </w:pPr>
      <w:r w:rsidRPr="00A70546">
        <w:rPr>
          <w:rFonts w:ascii="Times New Roman" w:hAnsi="Times New Roman"/>
          <w:sz w:val="28"/>
          <w:szCs w:val="28"/>
        </w:rPr>
        <w:t>КЗЧОІПОППЧОР</w:t>
      </w:r>
    </w:p>
    <w:p w:rsidR="00ED5365" w:rsidRPr="00A70546" w:rsidRDefault="00ED5365" w:rsidP="00ED5365">
      <w:pPr>
        <w:spacing w:after="0" w:line="240" w:lineRule="auto"/>
        <w:ind w:left="-851" w:firstLine="708"/>
        <w:jc w:val="center"/>
        <w:rPr>
          <w:rFonts w:ascii="Times New Roman" w:hAnsi="Times New Roman"/>
          <w:sz w:val="28"/>
          <w:szCs w:val="28"/>
        </w:rPr>
      </w:pPr>
      <w:r w:rsidRPr="00A70546">
        <w:rPr>
          <w:rFonts w:ascii="Times New Roman" w:hAnsi="Times New Roman"/>
          <w:sz w:val="28"/>
          <w:szCs w:val="28"/>
        </w:rPr>
        <w:t>2016</w:t>
      </w:r>
    </w:p>
    <w:p w:rsidR="00ED5365" w:rsidRDefault="00ED5365" w:rsidP="00ED5365">
      <w:pPr>
        <w:spacing w:after="0" w:line="240" w:lineRule="auto"/>
        <w:ind w:left="-851" w:firstLine="708"/>
        <w:jc w:val="center"/>
      </w:pPr>
    </w:p>
    <w:p w:rsidR="00ED5365" w:rsidRPr="00A70546" w:rsidRDefault="00ED5365" w:rsidP="00ED5365">
      <w:pPr>
        <w:spacing w:after="0" w:line="240" w:lineRule="auto"/>
        <w:ind w:left="-851" w:firstLine="708"/>
        <w:jc w:val="center"/>
        <w:rPr>
          <w:rFonts w:ascii="Times New Roman" w:hAnsi="Times New Roman"/>
          <w:sz w:val="28"/>
          <w:szCs w:val="28"/>
        </w:rPr>
      </w:pPr>
    </w:p>
    <w:p w:rsidR="00ED5365" w:rsidRPr="00A70546" w:rsidRDefault="00ED5365" w:rsidP="00ED5365">
      <w:pPr>
        <w:spacing w:after="0" w:line="240" w:lineRule="auto"/>
        <w:ind w:left="-851" w:firstLine="708"/>
        <w:jc w:val="center"/>
        <w:rPr>
          <w:rFonts w:ascii="Times New Roman" w:hAnsi="Times New Roman"/>
          <w:sz w:val="28"/>
          <w:szCs w:val="28"/>
        </w:rPr>
      </w:pPr>
    </w:p>
    <w:p w:rsidR="00ED5365" w:rsidRPr="00A70546" w:rsidRDefault="00ED5365" w:rsidP="00ED5365">
      <w:pPr>
        <w:ind w:firstLine="708"/>
        <w:rPr>
          <w:rFonts w:ascii="Times New Roman" w:hAnsi="Times New Roman"/>
          <w:b/>
          <w:sz w:val="28"/>
          <w:szCs w:val="28"/>
        </w:rPr>
      </w:pPr>
      <w:r w:rsidRPr="00A70546">
        <w:rPr>
          <w:rFonts w:ascii="Times New Roman" w:hAnsi="Times New Roman"/>
          <w:b/>
          <w:sz w:val="28"/>
          <w:szCs w:val="28"/>
        </w:rPr>
        <w:t>Автор-упорядник:</w:t>
      </w:r>
    </w:p>
    <w:p w:rsidR="00ED5365" w:rsidRPr="00A70546" w:rsidRDefault="00ED5365" w:rsidP="00ED5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0546">
        <w:rPr>
          <w:rFonts w:ascii="Times New Roman" w:hAnsi="Times New Roman"/>
          <w:b/>
          <w:sz w:val="28"/>
          <w:szCs w:val="28"/>
        </w:rPr>
        <w:t>Маяцька</w:t>
      </w:r>
      <w:proofErr w:type="spellEnd"/>
      <w:r w:rsidRPr="00A70546">
        <w:rPr>
          <w:rFonts w:ascii="Times New Roman" w:hAnsi="Times New Roman"/>
          <w:b/>
          <w:sz w:val="28"/>
          <w:szCs w:val="28"/>
        </w:rPr>
        <w:t xml:space="preserve"> Л.Ф., </w:t>
      </w:r>
      <w:r w:rsidRPr="00A70546">
        <w:rPr>
          <w:rFonts w:ascii="Times New Roman" w:hAnsi="Times New Roman"/>
          <w:sz w:val="28"/>
          <w:szCs w:val="28"/>
        </w:rPr>
        <w:t>провідний бібліотекар</w:t>
      </w:r>
      <w:r w:rsidRPr="00A70546">
        <w:rPr>
          <w:rFonts w:ascii="Times New Roman" w:hAnsi="Times New Roman"/>
          <w:b/>
          <w:sz w:val="28"/>
          <w:szCs w:val="28"/>
        </w:rPr>
        <w:t xml:space="preserve"> </w:t>
      </w:r>
      <w:r w:rsidRPr="00A70546">
        <w:rPr>
          <w:rFonts w:ascii="Times New Roman" w:hAnsi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88218F" w:rsidRDefault="0088218F" w:rsidP="0088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18F" w:rsidRDefault="0088218F" w:rsidP="0088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18F" w:rsidRDefault="0088218F" w:rsidP="0088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18F" w:rsidRDefault="0088218F" w:rsidP="0088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18F" w:rsidRDefault="0088218F" w:rsidP="00882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218F">
        <w:rPr>
          <w:rFonts w:ascii="Times New Roman" w:hAnsi="Times New Roman" w:cs="Times New Roman"/>
          <w:sz w:val="28"/>
          <w:szCs w:val="28"/>
        </w:rPr>
        <w:t>Музейна педагогіка, як науково-суспільна та прикладна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18F">
        <w:rPr>
          <w:rFonts w:ascii="Times New Roman" w:hAnsi="Times New Roman" w:cs="Times New Roman"/>
          <w:sz w:val="28"/>
          <w:szCs w:val="28"/>
        </w:rPr>
        <w:t>дисципліна, вивчає процеси виховання та освіти у просторі музею.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18F">
        <w:rPr>
          <w:rFonts w:ascii="Times New Roman" w:hAnsi="Times New Roman" w:cs="Times New Roman"/>
          <w:sz w:val="28"/>
          <w:szCs w:val="28"/>
        </w:rPr>
        <w:t xml:space="preserve">Разом із тим, вона є важливим засобом для реалізації </w:t>
      </w:r>
      <w:proofErr w:type="spellStart"/>
      <w:r w:rsidRPr="0088218F">
        <w:rPr>
          <w:rFonts w:ascii="Times New Roman" w:hAnsi="Times New Roman" w:cs="Times New Roman"/>
          <w:sz w:val="28"/>
          <w:szCs w:val="28"/>
        </w:rPr>
        <w:t>освітньо-виховної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218F">
        <w:rPr>
          <w:rFonts w:ascii="Times New Roman" w:hAnsi="Times New Roman" w:cs="Times New Roman"/>
          <w:sz w:val="28"/>
          <w:szCs w:val="28"/>
        </w:rPr>
        <w:t>функції музею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18F" w:rsidRDefault="00ED5365" w:rsidP="0088218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218F">
        <w:rPr>
          <w:rFonts w:ascii="Times New Roman" w:hAnsi="Times New Roman" w:cs="Times New Roman"/>
          <w:sz w:val="28"/>
          <w:szCs w:val="28"/>
        </w:rPr>
        <w:t xml:space="preserve">Рекомендаційний список літератури містить </w:t>
      </w:r>
      <w:r w:rsidR="00526925" w:rsidRPr="0088218F">
        <w:rPr>
          <w:rFonts w:ascii="Times New Roman" w:hAnsi="Times New Roman" w:cs="Times New Roman"/>
          <w:iCs/>
          <w:sz w:val="28"/>
          <w:szCs w:val="28"/>
        </w:rPr>
        <w:t xml:space="preserve">бібліографічні описи </w:t>
      </w:r>
      <w:r w:rsidR="0088218F" w:rsidRPr="0088218F">
        <w:rPr>
          <w:rFonts w:ascii="Times New Roman" w:hAnsi="Times New Roman" w:cs="Times New Roman"/>
          <w:iCs/>
          <w:sz w:val="28"/>
          <w:szCs w:val="28"/>
        </w:rPr>
        <w:t>статей з періодичних видань</w:t>
      </w:r>
      <w:r w:rsidR="0088218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526925" w:rsidRPr="0088218F" w:rsidRDefault="0088218F" w:rsidP="0088218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526925" w:rsidRPr="0088218F">
        <w:rPr>
          <w:rFonts w:ascii="Times New Roman" w:hAnsi="Times New Roman" w:cs="Times New Roman"/>
          <w:iCs/>
          <w:sz w:val="28"/>
          <w:szCs w:val="28"/>
        </w:rPr>
        <w:t>Видання рекомендоване для усіх, хто цікавиться музейно-педагогічною</w:t>
      </w:r>
    </w:p>
    <w:p w:rsidR="00526925" w:rsidRPr="0088218F" w:rsidRDefault="00526925" w:rsidP="00882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218F">
        <w:rPr>
          <w:rFonts w:ascii="Times New Roman" w:hAnsi="Times New Roman" w:cs="Times New Roman"/>
          <w:iCs/>
          <w:sz w:val="28"/>
          <w:szCs w:val="28"/>
        </w:rPr>
        <w:t>тематикою.</w:t>
      </w:r>
    </w:p>
    <w:p w:rsidR="004E29E7" w:rsidRPr="0088218F" w:rsidRDefault="004E29E7" w:rsidP="0088218F">
      <w:pPr>
        <w:pStyle w:val="Default"/>
        <w:spacing w:line="360" w:lineRule="auto"/>
        <w:jc w:val="both"/>
        <w:rPr>
          <w:sz w:val="28"/>
          <w:szCs w:val="28"/>
        </w:rPr>
      </w:pPr>
    </w:p>
    <w:p w:rsidR="00372630" w:rsidRPr="0088218F" w:rsidRDefault="00372630" w:rsidP="008821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365" w:rsidRPr="0088218F" w:rsidRDefault="00ED5365" w:rsidP="008821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365" w:rsidRPr="0088218F" w:rsidRDefault="00ED5365" w:rsidP="008821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365" w:rsidRPr="0088218F" w:rsidRDefault="00ED5365" w:rsidP="0053028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365" w:rsidRDefault="00ED5365" w:rsidP="0053028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365" w:rsidRDefault="00ED5365" w:rsidP="0053028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365" w:rsidRDefault="00ED5365" w:rsidP="0053028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365" w:rsidRDefault="00ED5365" w:rsidP="0053028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365" w:rsidRDefault="00ED5365" w:rsidP="0053028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365" w:rsidRDefault="00ED5365" w:rsidP="0053028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365" w:rsidRDefault="00ED5365" w:rsidP="0053028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365" w:rsidRDefault="00ED5365" w:rsidP="0053028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365" w:rsidRDefault="00ED5365" w:rsidP="0053028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365" w:rsidRDefault="00ED5365" w:rsidP="0053028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365" w:rsidRDefault="00ED5365" w:rsidP="0053028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365" w:rsidRDefault="00ED5365" w:rsidP="0053028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365" w:rsidRDefault="00ED5365" w:rsidP="0053028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365" w:rsidRDefault="00ED5365" w:rsidP="0053028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365" w:rsidRDefault="00ED5365" w:rsidP="0053028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630" w:rsidRPr="00372630" w:rsidRDefault="00372630" w:rsidP="00372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Апостолова, Т. Музейна педагогіка / Т. Апостолова // Директор школи. Шкільний світ . – 2012. – № 4. – С. 34–46. </w:t>
      </w:r>
    </w:p>
    <w:p w:rsidR="00372630" w:rsidRPr="00372630" w:rsidRDefault="00372630" w:rsidP="00372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Бабкова</w:t>
      </w:r>
      <w:proofErr w:type="spellEnd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Музейна педагогіка: проблеми та перспективи розвитку /                            А. </w:t>
      </w:r>
      <w:proofErr w:type="spellStart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Бабкова</w:t>
      </w:r>
      <w:proofErr w:type="spellEnd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Школа . – 2014. – № 5. – С. 60–65.</w:t>
      </w:r>
    </w:p>
    <w:p w:rsidR="00372630" w:rsidRPr="00372630" w:rsidRDefault="00372630" w:rsidP="00372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Беженар</w:t>
      </w:r>
      <w:proofErr w:type="spellEnd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Музейна педагогіка  / О. </w:t>
      </w:r>
      <w:proofErr w:type="spellStart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Беженар</w:t>
      </w:r>
      <w:proofErr w:type="spellEnd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Директор школи, ліцею, гімназії . – 2010. – № 5. – С. 115–117.</w:t>
      </w:r>
    </w:p>
    <w:p w:rsidR="00372630" w:rsidRPr="00372630" w:rsidRDefault="00372630" w:rsidP="00372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Вайнберг</w:t>
      </w:r>
      <w:proofErr w:type="spellEnd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Б. Музейна педагогіка – перспективний напрям у сучасній системі національної освіти / Т.Б. </w:t>
      </w:r>
      <w:proofErr w:type="spellStart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Вайнберг</w:t>
      </w:r>
      <w:proofErr w:type="spellEnd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B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С.Я. </w:t>
      </w:r>
      <w:proofErr w:type="spellStart"/>
      <w:r w:rsidR="006B678B">
        <w:rPr>
          <w:rFonts w:ascii="Times New Roman" w:hAnsi="Times New Roman" w:cs="Times New Roman"/>
          <w:color w:val="000000" w:themeColor="text1"/>
          <w:sz w:val="28"/>
          <w:szCs w:val="28"/>
        </w:rPr>
        <w:t>Хавіна</w:t>
      </w:r>
      <w:proofErr w:type="spellEnd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Вивчаємо українську мову та літературу. – 2014. – № 2 . – С. 2–7.</w:t>
      </w:r>
    </w:p>
    <w:p w:rsidR="00372630" w:rsidRPr="00372630" w:rsidRDefault="00372630" w:rsidP="00372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Вакулишин</w:t>
      </w:r>
      <w:proofErr w:type="spellEnd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М. Новації в музейній педагогіці. Як зробити сучасний шкільний музей «живим»? Документальне оформлення діяльності шкільного музею / С. М. </w:t>
      </w:r>
      <w:proofErr w:type="spellStart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Вакулишин</w:t>
      </w:r>
      <w:proofErr w:type="spellEnd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, О. В. Дудар, О. І. Клименко // Довідник класного керівника.  – 2012. – липень № 7. – С. 79 с.</w:t>
      </w:r>
    </w:p>
    <w:p w:rsidR="00372630" w:rsidRPr="00372630" w:rsidRDefault="00372630" w:rsidP="00372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Власенко</w:t>
      </w:r>
      <w:proofErr w:type="spellEnd"/>
      <w:r w:rsidR="006B67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Музейна педагогіка для розвитку інтелекту / О. </w:t>
      </w:r>
      <w:proofErr w:type="spellStart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Власенко</w:t>
      </w:r>
      <w:proofErr w:type="spellEnd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Директор школи. – 2015. – № 2. – С. 6–10.</w:t>
      </w:r>
    </w:p>
    <w:p w:rsidR="00372630" w:rsidRDefault="00372630" w:rsidP="00372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Гайда, Л. Розвиток музейної педагогіки в Україні / Л. Гайда // </w:t>
      </w:r>
      <w:proofErr w:type="spellStart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Позашкіл</w:t>
      </w:r>
      <w:r w:rsidR="00D85664"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proofErr w:type="spellEnd"/>
      <w:r w:rsidR="00D85664">
        <w:rPr>
          <w:rFonts w:ascii="Times New Roman" w:hAnsi="Times New Roman" w:cs="Times New Roman"/>
          <w:color w:val="000000" w:themeColor="text1"/>
          <w:sz w:val="28"/>
          <w:szCs w:val="28"/>
        </w:rPr>
        <w:t>. – 2012. – № 10. – С. 50–51.</w:t>
      </w:r>
    </w:p>
    <w:p w:rsidR="00D85664" w:rsidRPr="00511AE1" w:rsidRDefault="00D85664" w:rsidP="0037263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511AE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Горова, В. В.</w:t>
        </w:r>
      </w:hyperlink>
      <w:r w:rsidRPr="00511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Музейна педагогіка / В. В. Горова // Історія та правознавство. Позакласна ро</w:t>
      </w:r>
      <w:r w:rsidR="00511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бота </w:t>
      </w:r>
      <w:r w:rsidRPr="00511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- 2014. - </w:t>
      </w:r>
      <w:r w:rsidR="00511A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№</w:t>
      </w:r>
      <w:r w:rsidRPr="00511A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2</w:t>
      </w:r>
      <w:r w:rsidRPr="00511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- С. 7</w:t>
      </w:r>
      <w:r w:rsidR="00511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372630" w:rsidRPr="00372630" w:rsidRDefault="00372630" w:rsidP="00372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Громовий, В. В. Музеї миру чи музеї війни: що варто створювати в школах? / В. Громовий // Управління школою. – 2011. – № 19-21. – С. 2–7.</w:t>
      </w:r>
    </w:p>
    <w:p w:rsidR="00372630" w:rsidRDefault="00372630" w:rsidP="00372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Гурин</w:t>
      </w:r>
      <w:proofErr w:type="spellEnd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>. Школа і музей: працюємо разом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О. </w:t>
      </w:r>
      <w:proofErr w:type="spellStart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Гурин</w:t>
      </w:r>
      <w:proofErr w:type="spellEnd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Мистецтво та освіта. – 2011. – № 2. – С. 27–28.</w:t>
      </w:r>
    </w:p>
    <w:p w:rsidR="00D85664" w:rsidRPr="00372630" w:rsidRDefault="00D85664" w:rsidP="00372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664">
        <w:rPr>
          <w:rFonts w:ascii="Times New Roman" w:hAnsi="Times New Roman" w:cs="Times New Roman"/>
          <w:sz w:val="28"/>
          <w:szCs w:val="28"/>
        </w:rPr>
        <w:t>Діденко, Н. Сучасний підхід до використання потенціалу музейної педагогіки в позакласній роботі з української мови у профільній школі / Н. Діденко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664">
        <w:rPr>
          <w:rFonts w:ascii="Times New Roman" w:hAnsi="Times New Roman" w:cs="Times New Roman"/>
          <w:sz w:val="28"/>
          <w:szCs w:val="28"/>
        </w:rPr>
        <w:t>// Українська мова і література в школах України. — 2014 . —</w:t>
      </w:r>
      <w:r w:rsidR="0088218F">
        <w:rPr>
          <w:rFonts w:ascii="Times New Roman" w:hAnsi="Times New Roman" w:cs="Times New Roman"/>
          <w:sz w:val="28"/>
          <w:szCs w:val="28"/>
        </w:rPr>
        <w:t xml:space="preserve"> </w:t>
      </w:r>
      <w:r w:rsidRPr="00D85664">
        <w:rPr>
          <w:rFonts w:ascii="Times New Roman" w:hAnsi="Times New Roman" w:cs="Times New Roman"/>
          <w:sz w:val="28"/>
          <w:szCs w:val="28"/>
        </w:rPr>
        <w:t xml:space="preserve"> № 11 . — С.7-9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72630" w:rsidRPr="00372630" w:rsidRDefault="00372630" w:rsidP="00372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Дробна</w:t>
      </w:r>
      <w:proofErr w:type="spellEnd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Технології музейної педагогіки // Директор школи. </w:t>
      </w:r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>(Шкільний світ). –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2011. – </w:t>
      </w:r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№9 . — 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С. 24-25.</w:t>
      </w:r>
    </w:p>
    <w:p w:rsidR="00372630" w:rsidRPr="00372630" w:rsidRDefault="00372630" w:rsidP="00372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Дудар, О. Актуальна музейна  педагогіка / О. Дудар // Заступник директора школи . — 2016 . — №11 . — С.4-13.</w:t>
      </w:r>
    </w:p>
    <w:p w:rsidR="00372630" w:rsidRPr="00372630" w:rsidRDefault="00372630" w:rsidP="00372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Дудар, О. В. Що означає бути українцем? Музейна педагогіка – як джерело нових можливостей для патріотичного виховання / О. Дудар // Мето</w:t>
      </w:r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>дичні діалоги. — 2013 . — №9. —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С.7-9.</w:t>
      </w:r>
    </w:p>
    <w:p w:rsidR="00372630" w:rsidRPr="00372630" w:rsidRDefault="00372630" w:rsidP="00372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Жук, Л. І. Сучасні освітні технології в музейній педагогіці </w:t>
      </w:r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/Л. Жук 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// Виховна робота в школі . – 2013. – № 9. — С. 7–9.</w:t>
      </w:r>
    </w:p>
    <w:p w:rsidR="00372630" w:rsidRPr="00372630" w:rsidRDefault="00372630" w:rsidP="00372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Ілюшина</w:t>
      </w:r>
      <w:proofErr w:type="spellEnd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, О. Чому саме музейна практика? / О.</w:t>
      </w:r>
      <w:proofErr w:type="spellStart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Ілюшина</w:t>
      </w:r>
      <w:proofErr w:type="spellEnd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Завуч. – 2011. –</w:t>
      </w:r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– С. 12–14.</w:t>
      </w:r>
    </w:p>
    <w:p w:rsidR="00372630" w:rsidRPr="00372630" w:rsidRDefault="00372630" w:rsidP="00372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Канюк</w:t>
      </w:r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 Міні-музеї у дитячому садку</w:t>
      </w:r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І. Канюк та ін..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</w:t>
      </w:r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Палітра педагога. – 2010. – № 5. – С. 6–9.</w:t>
      </w:r>
    </w:p>
    <w:p w:rsidR="00372630" w:rsidRPr="00372630" w:rsidRDefault="00372630" w:rsidP="00372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Караманов</w:t>
      </w:r>
      <w:proofErr w:type="spellEnd"/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В. Музейна педагогіка в контексті багатокультурного середовища в Україні</w:t>
      </w:r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О. </w:t>
      </w:r>
      <w:proofErr w:type="spellStart"/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>Карманов</w:t>
      </w:r>
      <w:proofErr w:type="spellEnd"/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// Шлях освіти</w:t>
      </w:r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. – 2012. – № 2. – С. 8–11.</w:t>
      </w:r>
    </w:p>
    <w:p w:rsidR="00372630" w:rsidRPr="00372630" w:rsidRDefault="00372630" w:rsidP="00372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Кравченко</w:t>
      </w:r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Музеї в навчанні історії. Матеріали для вчителя </w:t>
      </w:r>
      <w:r w:rsidR="0088218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А. </w:t>
      </w:r>
      <w:proofErr w:type="spellStart"/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>Крвченко</w:t>
      </w:r>
      <w:proofErr w:type="spellEnd"/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ін. 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Історія України. </w:t>
      </w:r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2013. – № 9 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. – С. 15–20.</w:t>
      </w:r>
    </w:p>
    <w:p w:rsidR="00372630" w:rsidRPr="00372630" w:rsidRDefault="00372630" w:rsidP="00372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Криволап</w:t>
      </w:r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Інтеграція музею у сферу педагогічних інновацій </w:t>
      </w:r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                     Л. Криволап 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/Біологія і хімія в рідній школі. – 2013. – № 4. – С. 28–29.</w:t>
      </w:r>
    </w:p>
    <w:p w:rsidR="005B271E" w:rsidRDefault="00372630" w:rsidP="005B271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1E">
        <w:rPr>
          <w:rFonts w:ascii="Times New Roman" w:hAnsi="Times New Roman" w:cs="Times New Roman"/>
          <w:color w:val="000000" w:themeColor="text1"/>
          <w:sz w:val="28"/>
          <w:szCs w:val="28"/>
        </w:rPr>
        <w:t>Маслова</w:t>
      </w:r>
      <w:r w:rsidR="005B271E" w:rsidRPr="005B27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B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Виховання духовності учнів засобами музейної педагогіки </w:t>
      </w:r>
      <w:r w:rsidR="005B271E" w:rsidRPr="005B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Т. Маслова </w:t>
      </w:r>
      <w:r w:rsidRPr="005B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Завуч. – </w:t>
      </w:r>
      <w:r w:rsidR="005B271E" w:rsidRPr="005B271E">
        <w:rPr>
          <w:rFonts w:ascii="Times New Roman" w:hAnsi="Times New Roman" w:cs="Times New Roman"/>
          <w:color w:val="000000" w:themeColor="text1"/>
          <w:sz w:val="28"/>
          <w:szCs w:val="28"/>
        </w:rPr>
        <w:t>2011. – № 13</w:t>
      </w:r>
      <w:r w:rsidRPr="005B271E">
        <w:rPr>
          <w:rFonts w:ascii="Times New Roman" w:hAnsi="Times New Roman" w:cs="Times New Roman"/>
          <w:color w:val="000000" w:themeColor="text1"/>
          <w:sz w:val="28"/>
          <w:szCs w:val="28"/>
        </w:rPr>
        <w:t>. – С. 11–12.</w:t>
      </w:r>
    </w:p>
    <w:p w:rsidR="00372630" w:rsidRPr="005B271E" w:rsidRDefault="00372630" w:rsidP="005B271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proofErr w:type="spellStart"/>
        <w:r w:rsidRPr="005B271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Мінакова</w:t>
        </w:r>
        <w:proofErr w:type="spellEnd"/>
        <w:r w:rsidRPr="005B271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Н.</w:t>
        </w:r>
      </w:hyperlink>
      <w:r w:rsidRPr="005B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Шкільний музей : виховання історією / Н. </w:t>
      </w:r>
      <w:proofErr w:type="spellStart"/>
      <w:r w:rsidRPr="005B271E">
        <w:rPr>
          <w:rFonts w:ascii="Times New Roman" w:hAnsi="Times New Roman" w:cs="Times New Roman"/>
          <w:color w:val="000000" w:themeColor="text1"/>
          <w:sz w:val="28"/>
          <w:szCs w:val="28"/>
        </w:rPr>
        <w:t>Мінакова</w:t>
      </w:r>
      <w:proofErr w:type="spellEnd"/>
      <w:r w:rsidRPr="005B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Шкільний світ. - 2013. - № 3. - С. 7-8.</w:t>
      </w:r>
    </w:p>
    <w:p w:rsidR="00372630" w:rsidRPr="00372630" w:rsidRDefault="00372630" w:rsidP="00372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Назаренко, С. Використання потенціалу музеїв у навчально-виховному процесі </w:t>
      </w:r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С. Назаренко 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// Історія України. – 2013. – № 1. – С. 14–16.</w:t>
      </w:r>
    </w:p>
    <w:p w:rsidR="00372630" w:rsidRPr="00372630" w:rsidRDefault="00372630" w:rsidP="00372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37263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Панченко,</w:t>
        </w:r>
        <w:r w:rsidR="005B271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37263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</w:t>
        </w:r>
      </w:hyperlink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Музейна педагогіка: упровадження її елементів у реалізацію завдань сучасної школи / А. Панченко, І. </w:t>
      </w:r>
      <w:proofErr w:type="spellStart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Вінтовкіна</w:t>
      </w:r>
      <w:proofErr w:type="spellEnd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Директор школи </w:t>
      </w:r>
      <w:r w:rsidR="0088218F">
        <w:rPr>
          <w:rFonts w:ascii="Times New Roman" w:hAnsi="Times New Roman" w:cs="Times New Roman"/>
          <w:color w:val="000000" w:themeColor="text1"/>
          <w:sz w:val="28"/>
          <w:szCs w:val="28"/>
        </w:rPr>
        <w:t>. - 2015. —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№2. </w:t>
      </w:r>
      <w:r w:rsidR="0088218F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42-46.</w:t>
      </w:r>
    </w:p>
    <w:p w:rsidR="00372630" w:rsidRPr="00372630" w:rsidRDefault="00372630" w:rsidP="00372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Порадник керівнику музею при навчальному закладі : (</w:t>
      </w:r>
      <w:proofErr w:type="spellStart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Підбір</w:t>
      </w:r>
      <w:r w:rsidR="0088218F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proofErr w:type="spellEnd"/>
      <w:r w:rsidR="00882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матеріалів) // </w:t>
      </w:r>
      <w:proofErr w:type="spellStart"/>
      <w:r w:rsidR="0088218F">
        <w:rPr>
          <w:rFonts w:ascii="Times New Roman" w:hAnsi="Times New Roman" w:cs="Times New Roman"/>
          <w:color w:val="000000" w:themeColor="text1"/>
          <w:sz w:val="28"/>
          <w:szCs w:val="28"/>
        </w:rPr>
        <w:t>Позашкілля</w:t>
      </w:r>
      <w:proofErr w:type="spellEnd"/>
      <w:r w:rsidR="0088218F">
        <w:rPr>
          <w:rFonts w:ascii="Times New Roman" w:hAnsi="Times New Roman" w:cs="Times New Roman"/>
          <w:color w:val="000000" w:themeColor="text1"/>
          <w:sz w:val="28"/>
          <w:szCs w:val="28"/>
        </w:rPr>
        <w:t>. — 2011. —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</w:t>
      </w:r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С. 1-32 (вкладка) .</w:t>
      </w:r>
    </w:p>
    <w:p w:rsidR="00372630" w:rsidRPr="00372630" w:rsidRDefault="00372630" w:rsidP="00372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proofErr w:type="spellStart"/>
        <w:r w:rsidRPr="0037263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Рудейчук</w:t>
        </w:r>
        <w:proofErr w:type="spellEnd"/>
        <w:r w:rsidRPr="0037263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М.</w:t>
        </w:r>
      </w:hyperlink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Історія під склом : методичні рекомендації щодо створення музею історії школи у закладі освіти / М. </w:t>
      </w:r>
      <w:proofErr w:type="spellStart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Рудейчук</w:t>
      </w:r>
      <w:proofErr w:type="spellEnd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Шкільний Світ. - 2010. - № 23. - С. 1-12.</w:t>
      </w:r>
    </w:p>
    <w:p w:rsidR="00372630" w:rsidRPr="00372630" w:rsidRDefault="00372630" w:rsidP="00372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proofErr w:type="spellStart"/>
        <w:r w:rsidRPr="0037263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Рудейчук</w:t>
        </w:r>
        <w:proofErr w:type="spellEnd"/>
        <w:r w:rsidRPr="0037263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М.</w:t>
        </w:r>
      </w:hyperlink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Організація роботи шкільного музею : збірка методичних матеріалів на допомогу працівнику освіти / М. </w:t>
      </w:r>
      <w:proofErr w:type="spellStart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Рудей</w:t>
      </w:r>
      <w:r w:rsidR="0088218F">
        <w:rPr>
          <w:rFonts w:ascii="Times New Roman" w:hAnsi="Times New Roman" w:cs="Times New Roman"/>
          <w:color w:val="000000" w:themeColor="text1"/>
          <w:sz w:val="28"/>
          <w:szCs w:val="28"/>
        </w:rPr>
        <w:t>чук</w:t>
      </w:r>
      <w:proofErr w:type="spellEnd"/>
      <w:r w:rsidR="00882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Шкільний Світ. — 2010 . —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21-22. </w:t>
      </w:r>
      <w:r w:rsidR="0088218F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3-35.</w:t>
      </w:r>
    </w:p>
    <w:p w:rsidR="00372630" w:rsidRPr="00372630" w:rsidRDefault="00372630" w:rsidP="00372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Сулаєва</w:t>
      </w:r>
      <w:proofErr w:type="spellEnd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І. Шкільний музей як форма додаткової освіти / І. </w:t>
      </w:r>
      <w:proofErr w:type="spellStart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Сулаєва</w:t>
      </w:r>
      <w:proofErr w:type="spellEnd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Школа. – 2012 . — №12 . — С.52-53.</w:t>
      </w:r>
    </w:p>
    <w:p w:rsidR="00372630" w:rsidRDefault="00372630" w:rsidP="00372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Цибко</w:t>
      </w:r>
      <w:proofErr w:type="spellEnd"/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Музейна педагогік</w:t>
      </w:r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навчально-виховному процесі / С. </w:t>
      </w:r>
      <w:proofErr w:type="spellStart"/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>Цибко</w:t>
      </w:r>
      <w:proofErr w:type="spellEnd"/>
      <w:r w:rsidR="005B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2630">
        <w:rPr>
          <w:rFonts w:ascii="Times New Roman" w:hAnsi="Times New Roman" w:cs="Times New Roman"/>
          <w:color w:val="000000" w:themeColor="text1"/>
          <w:sz w:val="28"/>
          <w:szCs w:val="28"/>
        </w:rPr>
        <w:t>// Директор школи . – №3. — 2011. – С.91-93.</w:t>
      </w:r>
    </w:p>
    <w:p w:rsidR="00511AE1" w:rsidRPr="00511AE1" w:rsidRDefault="00511AE1" w:rsidP="00372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" w:history="1">
        <w:r w:rsidRPr="00511AE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Черничко, А.</w:t>
        </w:r>
      </w:hyperlink>
      <w:r w:rsidRPr="00511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11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Унікальна методика музейної педагогіки / А. Черничко // Сучасна школа України </w:t>
      </w:r>
      <w:r w:rsidR="0088218F">
        <w:rPr>
          <w:rFonts w:ascii="Times New Roman" w:hAnsi="Times New Roman" w:cs="Times New Roman"/>
          <w:color w:val="000000" w:themeColor="text1"/>
          <w:sz w:val="28"/>
          <w:szCs w:val="28"/>
        </w:rPr>
        <w:t>. — 2014. —</w:t>
      </w:r>
      <w:r w:rsidRPr="00511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3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511A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12</w:t>
      </w:r>
      <w:r w:rsidRPr="00511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218F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511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67-87.</w:t>
      </w:r>
    </w:p>
    <w:p w:rsidR="00AA5846" w:rsidRDefault="00AA5846" w:rsidP="0053028F">
      <w:pPr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Arial"/>
          <w:color w:val="333333"/>
          <w:sz w:val="21"/>
          <w:szCs w:val="21"/>
          <w:lang w:val="ru-RU" w:eastAsia="uk-UA"/>
        </w:rPr>
      </w:pPr>
    </w:p>
    <w:p w:rsidR="00AA5846" w:rsidRDefault="00AA5846" w:rsidP="0053028F">
      <w:pPr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Arial"/>
          <w:color w:val="333333"/>
          <w:sz w:val="21"/>
          <w:szCs w:val="21"/>
          <w:lang w:val="ru-RU" w:eastAsia="uk-UA"/>
        </w:rPr>
      </w:pPr>
    </w:p>
    <w:p w:rsidR="00AA5846" w:rsidRDefault="00AA5846" w:rsidP="007B3E38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Arial"/>
          <w:color w:val="333333"/>
          <w:sz w:val="21"/>
          <w:szCs w:val="21"/>
          <w:lang w:val="ru-RU" w:eastAsia="uk-UA"/>
        </w:rPr>
      </w:pPr>
    </w:p>
    <w:p w:rsidR="0088218F" w:rsidRDefault="0088218F" w:rsidP="007B3E38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Arial"/>
          <w:color w:val="333333"/>
          <w:sz w:val="21"/>
          <w:szCs w:val="21"/>
          <w:lang w:val="ru-RU" w:eastAsia="uk-UA"/>
        </w:rPr>
      </w:pPr>
    </w:p>
    <w:p w:rsidR="005B271E" w:rsidRDefault="005B271E" w:rsidP="007B3E38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Arial"/>
          <w:color w:val="333333"/>
          <w:sz w:val="21"/>
          <w:szCs w:val="21"/>
          <w:lang w:val="ru-RU" w:eastAsia="uk-UA"/>
        </w:rPr>
      </w:pPr>
    </w:p>
    <w:p w:rsidR="005B271E" w:rsidRDefault="005B271E" w:rsidP="007B3E38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Arial"/>
          <w:color w:val="333333"/>
          <w:sz w:val="21"/>
          <w:szCs w:val="21"/>
          <w:lang w:val="ru-RU" w:eastAsia="uk-UA"/>
        </w:rPr>
      </w:pPr>
    </w:p>
    <w:sectPr w:rsidR="005B271E" w:rsidSect="006458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0F8E"/>
    <w:multiLevelType w:val="hybridMultilevel"/>
    <w:tmpl w:val="C3B210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36E70"/>
    <w:multiLevelType w:val="multilevel"/>
    <w:tmpl w:val="DD1AC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925"/>
    <w:rsid w:val="00016C64"/>
    <w:rsid w:val="000701C6"/>
    <w:rsid w:val="000D757C"/>
    <w:rsid w:val="001C565E"/>
    <w:rsid w:val="00320E9E"/>
    <w:rsid w:val="00364A85"/>
    <w:rsid w:val="00372630"/>
    <w:rsid w:val="004E29E7"/>
    <w:rsid w:val="00511AE1"/>
    <w:rsid w:val="00526925"/>
    <w:rsid w:val="0053028F"/>
    <w:rsid w:val="00543BB9"/>
    <w:rsid w:val="00545256"/>
    <w:rsid w:val="005B271E"/>
    <w:rsid w:val="0064586B"/>
    <w:rsid w:val="006B678B"/>
    <w:rsid w:val="006F7687"/>
    <w:rsid w:val="007B3E38"/>
    <w:rsid w:val="007F2558"/>
    <w:rsid w:val="0088218F"/>
    <w:rsid w:val="008E1B9B"/>
    <w:rsid w:val="00A3700E"/>
    <w:rsid w:val="00AA5846"/>
    <w:rsid w:val="00AD032C"/>
    <w:rsid w:val="00C32DC7"/>
    <w:rsid w:val="00D85664"/>
    <w:rsid w:val="00DA5557"/>
    <w:rsid w:val="00DC0299"/>
    <w:rsid w:val="00ED5365"/>
    <w:rsid w:val="00FC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name">
    <w:name w:val="person_name"/>
    <w:basedOn w:val="a0"/>
    <w:rsid w:val="000701C6"/>
  </w:style>
  <w:style w:type="character" w:styleId="a3">
    <w:name w:val="Emphasis"/>
    <w:basedOn w:val="a0"/>
    <w:uiPriority w:val="20"/>
    <w:qFormat/>
    <w:rsid w:val="000701C6"/>
    <w:rPr>
      <w:i/>
      <w:iCs/>
    </w:rPr>
  </w:style>
  <w:style w:type="paragraph" w:customStyle="1" w:styleId="Default">
    <w:name w:val="Default"/>
    <w:rsid w:val="00543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16C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72630"/>
    <w:pPr>
      <w:ind w:left="720"/>
      <w:contextualSpacing/>
    </w:pPr>
  </w:style>
  <w:style w:type="paragraph" w:styleId="HTML">
    <w:name w:val="HTML Preformatted"/>
    <w:basedOn w:val="a"/>
    <w:link w:val="HTML0"/>
    <w:rsid w:val="00ED5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D5365"/>
    <w:rPr>
      <w:rFonts w:ascii="Calibri" w:eastAsia="Times New Roman" w:hAnsi="Calibri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6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23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5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mk.ua/cgi/base_moba/cgiirbis_64.exe?LNG=uk&amp;Z21ID=&amp;I21DBN=NPB&amp;P21DBN=NPB&amp;S21STN=1&amp;S21REF=3&amp;S21FMT=fullwebr&amp;C21COM=S&amp;S21CNR=20&amp;S21P01=0&amp;S21P02=1&amp;S21P03=A=&amp;S21STR=%D0%9F%D0%B0%D0%BD%D1%87%D0%B5%D0%BD%D0%BA%D0%BE%2C%20%D0%90%D0%BB%D0%B5%D0%B2%D1%82%D0%B8%D0%BD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91.201.240.219/cgi-bin/irbis64r_14/cgiirbis_64.exe?LNG=en&amp;Z21ID=&amp;I21DBN=OBDP&amp;P21DBN=OBDP&amp;S21STN=1&amp;S21REF=&amp;S21FMT=fullwebr&amp;C21COM=S&amp;S21CNR=&amp;S21P01=0&amp;S21P02=1&amp;S21P03=A=&amp;S21STR=%D0%9C%D1%96%D0%BD%D0%B0%D0%BA%D0%BE%D0%B2%D0%B0,%20%D0%9D%D0%B0%D1%82%D0%B0%D0%BB%D1%96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93%D0%BE%D1%80%D0%BE%D0%B2%D0%B0%2C%20%D0%92%2E%20%D0%92%2E" TargetMode="External"/><Relationship Id="rId11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A7%D0%B5%D1%80%D0%BD%D0%B8%D1%87%D0%BA%D0%BE%2C%20%D0%90%D0%BD%D1%82%D0%BE%D0%BD%D1%96%D0%BD%D0%B0" TargetMode="External"/><Relationship Id="rId5" Type="http://schemas.openxmlformats.org/officeDocument/2006/relationships/hyperlink" Target="http://www.dnpb.gov.ua/datas/upload/files/906949690.pdf" TargetMode="External"/><Relationship Id="rId10" Type="http://schemas.openxmlformats.org/officeDocument/2006/relationships/hyperlink" Target="http://91.201.240.219/cgi-bin/irbis64r_14/cgiirbis_64.exe?LNG=en&amp;Z21ID=&amp;I21DBN=OBDP&amp;P21DBN=OBDP&amp;S21STN=1&amp;S21REF=&amp;S21FMT=fullwebr&amp;C21COM=S&amp;S21CNR=&amp;S21P01=0&amp;S21P02=1&amp;S21P03=A=&amp;S21STR=%D0%A0%D1%83%D0%B4%D0%B5%D0%B9%D1%87%D1%83%D0%BA,%20%D0%9C%D0%B0%D1%80%D1%9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1.201.240.219/cgi-bin/irbis64r_14/cgiirbis_64.exe?LNG=en&amp;Z21ID=&amp;I21DBN=OBDP&amp;P21DBN=OBDP&amp;S21STN=1&amp;S21REF=&amp;S21FMT=fullwebr&amp;C21COM=S&amp;S21CNR=&amp;S21P01=0&amp;S21P02=1&amp;S21P03=A=&amp;S21STR=%D0%A0%D1%83%D0%B4%D0%B5%D0%B9%D1%87%D1%83%D0%BA,%20%D0%9C%D0%B0%D1%80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4324</Words>
  <Characters>2466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2</cp:revision>
  <cp:lastPrinted>2016-12-20T12:56:00Z</cp:lastPrinted>
  <dcterms:created xsi:type="dcterms:W3CDTF">2016-12-20T12:57:00Z</dcterms:created>
  <dcterms:modified xsi:type="dcterms:W3CDTF">2016-12-20T12:57:00Z</dcterms:modified>
</cp:coreProperties>
</file>