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62" w:rsidRPr="00E8144D" w:rsidRDefault="00FA3DB9" w:rsidP="00DB4A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ктор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DB4A62" w:rsidRPr="00E8144D">
        <w:rPr>
          <w:rFonts w:ascii="Times New Roman" w:hAnsi="Times New Roman" w:cs="Times New Roman"/>
          <w:b/>
          <w:i/>
          <w:sz w:val="28"/>
          <w:szCs w:val="28"/>
        </w:rPr>
        <w:t>Плахута</w:t>
      </w:r>
      <w:proofErr w:type="spellEnd"/>
      <w:r w:rsidR="00DB4A62" w:rsidRPr="00E814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B1C95" w:rsidRPr="000B1C95" w:rsidRDefault="00DB4A62" w:rsidP="000B1C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C95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0B1C95" w:rsidRPr="000B1C95">
        <w:rPr>
          <w:rFonts w:ascii="Times New Roman" w:hAnsi="Times New Roman" w:cs="Times New Roman"/>
          <w:i/>
          <w:sz w:val="28"/>
          <w:szCs w:val="28"/>
        </w:rPr>
        <w:t xml:space="preserve">відділу фізичної культури, військово-патріотичного </w:t>
      </w:r>
    </w:p>
    <w:p w:rsidR="000B1C95" w:rsidRPr="000B1C95" w:rsidRDefault="000555F6" w:rsidP="000B1C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виховання та основ здоров’я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spellStart"/>
      <w:r w:rsidR="000B1C95" w:rsidRPr="000B1C95">
        <w:rPr>
          <w:rFonts w:ascii="Times New Roman" w:hAnsi="Times New Roman" w:cs="Times New Roman"/>
          <w:i/>
          <w:sz w:val="28"/>
          <w:szCs w:val="28"/>
        </w:rPr>
        <w:t>омунального</w:t>
      </w:r>
      <w:proofErr w:type="spellEnd"/>
      <w:r w:rsidR="000B1C95" w:rsidRPr="000B1C95">
        <w:rPr>
          <w:rFonts w:ascii="Times New Roman" w:hAnsi="Times New Roman" w:cs="Times New Roman"/>
          <w:i/>
          <w:sz w:val="28"/>
          <w:szCs w:val="28"/>
        </w:rPr>
        <w:t xml:space="preserve"> навчального</w:t>
      </w:r>
    </w:p>
    <w:p w:rsidR="000B1C95" w:rsidRDefault="000B1C95" w:rsidP="000B1C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C95">
        <w:rPr>
          <w:rFonts w:ascii="Times New Roman" w:hAnsi="Times New Roman" w:cs="Times New Roman"/>
          <w:i/>
          <w:sz w:val="28"/>
          <w:szCs w:val="28"/>
        </w:rPr>
        <w:t xml:space="preserve"> закладу «</w:t>
      </w:r>
      <w:r w:rsidR="00DB4A62" w:rsidRPr="000B1C95">
        <w:rPr>
          <w:rFonts w:ascii="Times New Roman" w:hAnsi="Times New Roman" w:cs="Times New Roman"/>
          <w:i/>
          <w:sz w:val="28"/>
          <w:szCs w:val="28"/>
        </w:rPr>
        <w:t>Черкаськ</w:t>
      </w:r>
      <w:r w:rsidRPr="000B1C95">
        <w:rPr>
          <w:rFonts w:ascii="Times New Roman" w:hAnsi="Times New Roman" w:cs="Times New Roman"/>
          <w:i/>
          <w:sz w:val="28"/>
          <w:szCs w:val="28"/>
        </w:rPr>
        <w:t>ий</w:t>
      </w:r>
      <w:r w:rsidR="00DB4A62" w:rsidRPr="000B1C95">
        <w:rPr>
          <w:rFonts w:ascii="Times New Roman" w:hAnsi="Times New Roman" w:cs="Times New Roman"/>
          <w:i/>
          <w:sz w:val="28"/>
          <w:szCs w:val="28"/>
        </w:rPr>
        <w:t xml:space="preserve"> обласн</w:t>
      </w:r>
      <w:r w:rsidRPr="000B1C95">
        <w:rPr>
          <w:rFonts w:ascii="Times New Roman" w:hAnsi="Times New Roman" w:cs="Times New Roman"/>
          <w:i/>
          <w:sz w:val="28"/>
          <w:szCs w:val="28"/>
        </w:rPr>
        <w:t>ий</w:t>
      </w:r>
      <w:r w:rsidR="00DB4A62" w:rsidRPr="000B1C95">
        <w:rPr>
          <w:rFonts w:ascii="Times New Roman" w:hAnsi="Times New Roman" w:cs="Times New Roman"/>
          <w:i/>
          <w:sz w:val="28"/>
          <w:szCs w:val="28"/>
        </w:rPr>
        <w:t xml:space="preserve"> інститут післядипломної </w:t>
      </w:r>
    </w:p>
    <w:p w:rsidR="00DB4A62" w:rsidRPr="000B1C95" w:rsidRDefault="00DB4A62" w:rsidP="000B1C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C95">
        <w:rPr>
          <w:rFonts w:ascii="Times New Roman" w:hAnsi="Times New Roman" w:cs="Times New Roman"/>
          <w:i/>
          <w:sz w:val="28"/>
          <w:szCs w:val="28"/>
        </w:rPr>
        <w:t>освіти педагогічних працівників Черкаської обласної ради</w:t>
      </w:r>
      <w:r w:rsidR="000555F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0B1C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B4A62" w:rsidRPr="00E8144D" w:rsidRDefault="00DB4A62" w:rsidP="00DB4A62">
      <w:pPr>
        <w:jc w:val="right"/>
        <w:rPr>
          <w:sz w:val="28"/>
          <w:szCs w:val="28"/>
        </w:rPr>
      </w:pPr>
      <w:r w:rsidRPr="00E8144D">
        <w:rPr>
          <w:sz w:val="28"/>
          <w:szCs w:val="28"/>
        </w:rPr>
        <w:t xml:space="preserve">   </w:t>
      </w:r>
    </w:p>
    <w:p w:rsidR="00DB4A62" w:rsidRPr="00DB4A62" w:rsidRDefault="00DB4A62" w:rsidP="00DB4A62">
      <w:pPr>
        <w:ind w:left="270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2">
        <w:rPr>
          <w:rFonts w:ascii="Times New Roman" w:hAnsi="Times New Roman" w:cs="Times New Roman"/>
          <w:b/>
          <w:sz w:val="28"/>
          <w:szCs w:val="28"/>
        </w:rPr>
        <w:t>ФОРМУВАННЯ   ГОТОВНОСТІ   УЧНІВСЬКОЇ</w:t>
      </w:r>
    </w:p>
    <w:p w:rsidR="00DB4A62" w:rsidRPr="00DB4A62" w:rsidRDefault="00DB4A62" w:rsidP="00DB4A62">
      <w:pPr>
        <w:ind w:left="270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2">
        <w:rPr>
          <w:rFonts w:ascii="Times New Roman" w:hAnsi="Times New Roman" w:cs="Times New Roman"/>
          <w:b/>
          <w:sz w:val="28"/>
          <w:szCs w:val="28"/>
        </w:rPr>
        <w:t>МОЛОДІ   ДО   ЗАХИСТУ   ВІТЧИЗНИ</w:t>
      </w:r>
    </w:p>
    <w:p w:rsidR="00DB4A62" w:rsidRPr="00DB4A62" w:rsidRDefault="00DB4A62" w:rsidP="00DB4A6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4A62">
        <w:rPr>
          <w:sz w:val="28"/>
          <w:szCs w:val="28"/>
        </w:rPr>
        <w:t xml:space="preserve">Після анексії Криму гібридна армія Росії вторглася в український Донбас. Російська Федерація офіційно розпочала агресію проти України з 1 березня 2014 року. Вже сьомий рік триває російсько-українська війна в окремих районах Донецької і Луганської областей. Російські солдати і найманці не припиняють бойових дій, незважаючи на мінські та інші угоди. Кремлю вдалося встановити в Донецьку і Луганську маріонеткові анклави бойовиків, об'єднаних в терористичних організаціях ДНР і ЛНР. Отримуючи з РФ фінансування і озброєння, в тому числі важку бронетехніку, РСЗВ «Град», «Ураган», «Смерч», росіяни і керовані ними місцеві </w:t>
      </w:r>
      <w:proofErr w:type="spellStart"/>
      <w:r w:rsidRPr="00DB4A62">
        <w:rPr>
          <w:sz w:val="28"/>
          <w:szCs w:val="28"/>
        </w:rPr>
        <w:t>колаборанти</w:t>
      </w:r>
      <w:proofErr w:type="spellEnd"/>
      <w:r w:rsidRPr="00DB4A62">
        <w:rPr>
          <w:sz w:val="28"/>
          <w:szCs w:val="28"/>
        </w:rPr>
        <w:t>, крім позицій ВСУ, регулярно обстрілюють населенні пункти та місця пропуску через зону бойових дій, в результаті чого повсюдно гинуть мирні громадяни.</w:t>
      </w:r>
    </w:p>
    <w:p w:rsidR="00DB4A62" w:rsidRPr="00DB4A62" w:rsidRDefault="00DB4A62" w:rsidP="00DB4A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ці реалії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</w:t>
      </w:r>
      <w:r w:rsidRPr="00DB4A62">
        <w:rPr>
          <w:rFonts w:ascii="Times New Roman" w:hAnsi="Times New Roman" w:cs="Times New Roman"/>
          <w:sz w:val="28"/>
          <w:szCs w:val="28"/>
        </w:rPr>
        <w:t xml:space="preserve">захисту Вітчизни потребує 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більшої актуальності та набуває великої ваги виховання в молодого покоління почуття патріотизму, відданості загальнодержавній справі зміцнення країни, активної громадянської позиції тощо.</w:t>
      </w:r>
      <w:r w:rsidRPr="00DB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1B71" w:rsidRPr="00F509E6" w:rsidRDefault="000F1B71" w:rsidP="00DB4A6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 xml:space="preserve">Готовність Збройних Сил України до виконання своїх функцій значною </w:t>
      </w:r>
      <w:r w:rsidRPr="00F509E6">
        <w:rPr>
          <w:rFonts w:ascii="Times New Roman" w:eastAsia="Calibri" w:hAnsi="Times New Roman" w:cs="Times New Roman"/>
          <w:sz w:val="28"/>
          <w:szCs w:val="28"/>
        </w:rPr>
        <w:t>мірою залежить від її особового складу, зокрема підготовленості молоді до проходження військової служби.</w:t>
      </w:r>
      <w:r w:rsidRPr="00F50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1B71" w:rsidRPr="00DB4A62" w:rsidRDefault="000F1B71" w:rsidP="00DB4A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9E6">
        <w:rPr>
          <w:rFonts w:ascii="Times New Roman" w:eastAsia="Calibri" w:hAnsi="Times New Roman" w:cs="Times New Roman"/>
          <w:b/>
          <w:sz w:val="28"/>
          <w:szCs w:val="28"/>
        </w:rPr>
        <w:t>Вивчення навчального предмета «Захист Вітчизни» організовується та проводиться відповідно до вимог Конституції та законів України, актів Президента України, Кабінету Міністрів України</w:t>
      </w:r>
      <w:r w:rsidRPr="00DB4A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B71" w:rsidRPr="00DB4A62" w:rsidRDefault="000F1B71" w:rsidP="00DB4A6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 xml:space="preserve">Головною метою навчального предмета «Захист Вітчизни» є формування в учнівської молоді життєво необхідних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</w:t>
      </w:r>
    </w:p>
    <w:p w:rsidR="000F1B71" w:rsidRPr="00DB4A62" w:rsidRDefault="000F1B71" w:rsidP="00DB4A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>Відповідно до поставленої мети окреслено такі комплексні навчальні та виховні завдання:</w:t>
      </w:r>
    </w:p>
    <w:p w:rsidR="000F1B71" w:rsidRPr="00DB4A62" w:rsidRDefault="000F1B71" w:rsidP="00DB4A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ознайомлення учнівської молоді з основами нормативно-правового забезпечення захисту Вітчизни, цивільного захисту та охорони життя і здоров'я;</w:t>
      </w:r>
    </w:p>
    <w:p w:rsidR="000F1B71" w:rsidRPr="00DB4A62" w:rsidRDefault="000F1B71" w:rsidP="00DB4A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усвідомлення учнівською молоддю свого обов’язку щодо захисту України у разі виникнення загрози суверенітету та територіальній цілісності держави;</w:t>
      </w:r>
    </w:p>
    <w:p w:rsidR="000F1B71" w:rsidRPr="00DB4A62" w:rsidRDefault="000F1B71" w:rsidP="00DB4A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набуття знань про функції Збройних Сил України та інших військових формувань, їх характерні особливості; </w:t>
      </w:r>
    </w:p>
    <w:p w:rsidR="000F1B71" w:rsidRPr="00DB4A62" w:rsidRDefault="000F1B71" w:rsidP="00DB4A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засвоєння основ захисту Вітчизни, цивільного захисту, </w:t>
      </w:r>
      <w:proofErr w:type="spellStart"/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допомоги, здійснення психологічної підготовки учнівської молоді до захисту Вітчизни;</w:t>
      </w:r>
    </w:p>
    <w:p w:rsidR="000F1B71" w:rsidRPr="00DB4A62" w:rsidRDefault="000F1B71" w:rsidP="00DB4A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підготовка учнів до захисту Вітчизни, професійної орієнтації молоді до служби у Збройних Силах України та інших військових формуваннях, визначених чинним законодавством, до захисту життя і здоров’я, забезпечення власної безпеки і безпеки інших людей у надзвичайних ситуаціях мирного і воєнного часу.</w:t>
      </w:r>
    </w:p>
    <w:p w:rsidR="000F1B71" w:rsidRPr="00DB4A62" w:rsidRDefault="000F1B71" w:rsidP="00DB4A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>Особливої актуальності набувають ці завдання саме сьогодні, коли Збройні сили України потребують підготовленого резерву, і саме сучасна школа може забезпечити виконання цього завдання, адже саме на</w:t>
      </w:r>
      <w:r w:rsidR="004F6140">
        <w:rPr>
          <w:rFonts w:ascii="Times New Roman" w:eastAsia="Calibri" w:hAnsi="Times New Roman" w:cs="Times New Roman"/>
          <w:sz w:val="28"/>
          <w:szCs w:val="28"/>
        </w:rPr>
        <w:t xml:space="preserve"> цих</w:t>
      </w:r>
      <w:r w:rsidRPr="00DB4A62">
        <w:rPr>
          <w:rFonts w:ascii="Times New Roman" w:eastAsia="Calibri" w:hAnsi="Times New Roman" w:cs="Times New Roman"/>
          <w:sz w:val="28"/>
          <w:szCs w:val="28"/>
        </w:rPr>
        <w:t xml:space="preserve"> заняттях допризовн</w:t>
      </w:r>
      <w:r w:rsidR="004F614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B4A62">
        <w:rPr>
          <w:rFonts w:ascii="Times New Roman" w:eastAsia="Calibri" w:hAnsi="Times New Roman" w:cs="Times New Roman"/>
          <w:sz w:val="28"/>
          <w:szCs w:val="28"/>
        </w:rPr>
        <w:t>молод</w:t>
      </w:r>
      <w:r w:rsidR="004F6140">
        <w:rPr>
          <w:rFonts w:ascii="Times New Roman" w:eastAsia="Calibri" w:hAnsi="Times New Roman" w:cs="Times New Roman"/>
          <w:sz w:val="28"/>
          <w:szCs w:val="28"/>
        </w:rPr>
        <w:t>ь</w:t>
      </w:r>
      <w:r w:rsidRPr="00DB4A62">
        <w:rPr>
          <w:rFonts w:ascii="Times New Roman" w:eastAsia="Calibri" w:hAnsi="Times New Roman" w:cs="Times New Roman"/>
          <w:sz w:val="28"/>
          <w:szCs w:val="28"/>
        </w:rPr>
        <w:t xml:space="preserve"> отриму</w:t>
      </w:r>
      <w:r w:rsidR="004F6140">
        <w:rPr>
          <w:rFonts w:ascii="Times New Roman" w:eastAsia="Calibri" w:hAnsi="Times New Roman" w:cs="Times New Roman"/>
          <w:sz w:val="28"/>
          <w:szCs w:val="28"/>
        </w:rPr>
        <w:t>є</w:t>
      </w:r>
      <w:r w:rsidRPr="00DB4A62">
        <w:rPr>
          <w:rFonts w:ascii="Times New Roman" w:eastAsia="Calibri" w:hAnsi="Times New Roman" w:cs="Times New Roman"/>
          <w:sz w:val="28"/>
          <w:szCs w:val="28"/>
        </w:rPr>
        <w:t xml:space="preserve"> початкову військову підготовку, формують почуття високої патріотичної свідомості та національної гідності.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«Захист Вітчизни» є обов’язковим навчальним предметом, який вивчається в навчальних закладах системи загальної середньої освіти упродовж 10 і 11 класів та під час навчально-польових занять (зборів) і навчально-тренувальних занять (дівчата). </w:t>
      </w:r>
    </w:p>
    <w:p w:rsidR="000F1B71" w:rsidRPr="00DB4A62" w:rsidRDefault="000F1B71" w:rsidP="00DB4A62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Типовою освітньою програмою закладів загальної середньої освіти у 20</w:t>
      </w:r>
      <w:r w:rsidR="004F614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4F614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 на вивчення предмета «Захист Вітчизни» в інваріантній складовій передбачено:</w:t>
      </w:r>
    </w:p>
    <w:p w:rsidR="000F1B71" w:rsidRPr="00F509E6" w:rsidRDefault="000F1B71" w:rsidP="00F509E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класи (рівень стандарту) - 1,5 та 2 години </w:t>
      </w:r>
      <w:r w:rsidR="004F6140"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умови виділення 0,5 годин з варіативної складової навчального плану</w:t>
      </w:r>
      <w:r w:rsidR="004F6140"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B71" w:rsidRPr="00F509E6" w:rsidRDefault="000F1B71" w:rsidP="00F509E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класи (профільний рівень) - 5 годин на тиждень.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Залежно від матеріально-технічної бази навчального закладу, професійної компетентності вчителя кількість годин програмового матеріалу може бути скоригован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 відсотків в межах розділу. Послідовність вивчення розділів та тем в межах вимог навчальної програми вчитель може коригувати самостійно.</w:t>
      </w:r>
    </w:p>
    <w:p w:rsidR="000F1B71" w:rsidRPr="00DB4A62" w:rsidRDefault="000F1B71" w:rsidP="00DB4A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2019/2020 навчальному році набира</w:t>
      </w:r>
      <w:r w:rsidR="00F509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чинності </w:t>
      </w:r>
      <w:r w:rsidR="00F509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такі </w:t>
      </w: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навчальні програми</w:t>
      </w:r>
      <w:r w:rsidR="00F509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як</w:t>
      </w: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«Захист Вітчизни» </w:t>
      </w: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11 класів 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загальної середньої освіти </w:t>
      </w:r>
      <w:r w:rsidRPr="00DB4A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(рівень стандарту) та «Захист Вітчизни» для 10-11 класів закладів загальної середньої освіти (профільний рівень), затверджені наказом </w:t>
      </w:r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Міністерства освіти і науки України від 23.10.2017 № 1407, </w:t>
      </w:r>
      <w:r w:rsidRPr="00DB4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яких </w:t>
      </w:r>
      <w:proofErr w:type="spellStart"/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імплементовано</w:t>
      </w:r>
      <w:proofErr w:type="spellEnd"/>
      <w:r w:rsidR="004F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підхід до вивчення предмета та наскрізних умінь для успішної самореалізації у житті, навчанні та праці. 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навчальний матеріал в 11 класі базується на раніше засвоєних знаннях у 10 класі. </w:t>
      </w:r>
    </w:p>
    <w:p w:rsidR="000F1B71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 час викладання навчального предмета «Захист Вітчизни», окрім загальних підходів та принципів (науковості, доступності, достовірності, наочності та ін.), потрібно враховувати те, що молода людина 16-17 років (допризовного віку) складає перше системне враження про Збройні Сили України і в цілому про сучасну проблематику Національної безпеки та оборони нашої держави. Тому варто акцентувати увагу саме на такій привабливості предмет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на заучуванні нормативно-правових актів, військових понять та визначень.</w:t>
      </w:r>
    </w:p>
    <w:p w:rsidR="00F509E6" w:rsidRPr="00F509E6" w:rsidRDefault="00F509E6" w:rsidP="00F509E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9E6">
        <w:rPr>
          <w:rFonts w:ascii="Times New Roman" w:hAnsi="Times New Roman" w:cs="Times New Roman"/>
          <w:sz w:val="28"/>
          <w:szCs w:val="28"/>
        </w:rPr>
        <w:t xml:space="preserve">Урок,  як основна організаційна форма предмета «Захист Вітчизни», починається з шикування, виконання гімну України, перевірки готовності класу до уроку і тренування (за окремою тематикою) протягом 3-5 хв. </w:t>
      </w:r>
      <w:r w:rsidRPr="00F509E6">
        <w:rPr>
          <w:rFonts w:ascii="Times New Roman" w:hAnsi="Times New Roman" w:cs="Times New Roman"/>
          <w:b/>
          <w:sz w:val="28"/>
          <w:szCs w:val="28"/>
        </w:rPr>
        <w:t xml:space="preserve">На заняттях стосунки між учнями та вчителем, а також учнів між собою підтримуються відповідно до вимог </w:t>
      </w:r>
      <w:proofErr w:type="spellStart"/>
      <w:r w:rsidRPr="00F509E6">
        <w:rPr>
          <w:rFonts w:ascii="Times New Roman" w:hAnsi="Times New Roman" w:cs="Times New Roman"/>
          <w:b/>
          <w:sz w:val="28"/>
          <w:szCs w:val="28"/>
        </w:rPr>
        <w:t>Закона</w:t>
      </w:r>
      <w:proofErr w:type="spellEnd"/>
      <w:r w:rsidRPr="00F509E6">
        <w:rPr>
          <w:rFonts w:ascii="Times New Roman" w:hAnsi="Times New Roman" w:cs="Times New Roman"/>
          <w:b/>
          <w:sz w:val="28"/>
          <w:szCs w:val="28"/>
        </w:rPr>
        <w:t xml:space="preserve"> України «Статут внутрішньої служби Збройних Сил України», як між військовослужбовцями Збройних сил України.</w:t>
      </w:r>
    </w:p>
    <w:p w:rsidR="00F509E6" w:rsidRDefault="00F509E6" w:rsidP="00F509E6">
      <w:pPr>
        <w:pStyle w:val="Style2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3357F">
        <w:rPr>
          <w:b/>
          <w:sz w:val="28"/>
          <w:szCs w:val="28"/>
          <w:lang w:eastAsia="zh-CN"/>
        </w:rPr>
        <w:t xml:space="preserve">Обов’язкова </w:t>
      </w:r>
      <w:r w:rsidRPr="0093357F">
        <w:rPr>
          <w:rFonts w:eastAsia="Calibri"/>
          <w:b/>
          <w:sz w:val="28"/>
          <w:szCs w:val="28"/>
          <w:lang w:eastAsia="zh-CN"/>
        </w:rPr>
        <w:t xml:space="preserve"> форма одягу для вчителя під час проведення занять з предмету «Захист Вітчизни» (програма для юнаків) – військова</w:t>
      </w:r>
      <w:r w:rsidRPr="006233FB">
        <w:rPr>
          <w:rFonts w:eastAsia="Calibri"/>
          <w:sz w:val="28"/>
          <w:szCs w:val="28"/>
          <w:lang w:eastAsia="zh-CN"/>
        </w:rPr>
        <w:t xml:space="preserve"> (форма </w:t>
      </w:r>
      <w:r w:rsidRPr="008847B2">
        <w:rPr>
          <w:rFonts w:eastAsia="Calibri"/>
          <w:sz w:val="28"/>
          <w:szCs w:val="28"/>
          <w:lang w:eastAsia="zh-CN"/>
        </w:rPr>
        <w:t>Збройних формувань України)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 у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відповідності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>до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 наказу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Міністерства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Оборони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України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sz w:val="28"/>
          <w:szCs w:val="28"/>
          <w:lang w:eastAsia="zh-CN"/>
        </w:rPr>
        <w:t xml:space="preserve">від </w:t>
      </w:r>
      <w:r>
        <w:rPr>
          <w:sz w:val="28"/>
          <w:szCs w:val="28"/>
          <w:lang w:eastAsia="zh-CN"/>
        </w:rPr>
        <w:t xml:space="preserve"> </w:t>
      </w:r>
      <w:r w:rsidRPr="008847B2">
        <w:rPr>
          <w:bCs/>
          <w:color w:val="000000"/>
          <w:sz w:val="28"/>
          <w:szCs w:val="28"/>
          <w:shd w:val="clear" w:color="auto" w:fill="F0F0F0"/>
        </w:rPr>
        <w:t>29.02.2016  № 113 «</w:t>
      </w:r>
      <w:r w:rsidRPr="008847B2">
        <w:rPr>
          <w:rFonts w:eastAsia="Calibri"/>
          <w:sz w:val="28"/>
          <w:szCs w:val="28"/>
        </w:rPr>
        <w:t xml:space="preserve">Зразки військової форми одягу </w:t>
      </w:r>
      <w:r w:rsidRPr="008847B2">
        <w:rPr>
          <w:sz w:val="28"/>
          <w:szCs w:val="28"/>
        </w:rPr>
        <w:t>та знаки розрізнення військовослужбовців Збройних Сил України та ліцеїстів військових ліцеїв».</w:t>
      </w:r>
      <w:r w:rsidRPr="00F509E6">
        <w:rPr>
          <w:sz w:val="28"/>
          <w:szCs w:val="28"/>
          <w:lang w:eastAsia="ru-RU"/>
        </w:rPr>
        <w:t xml:space="preserve"> </w:t>
      </w:r>
    </w:p>
    <w:p w:rsidR="00F509E6" w:rsidRDefault="00F509E6" w:rsidP="00F509E6">
      <w:pPr>
        <w:pStyle w:val="Style2"/>
        <w:spacing w:line="276" w:lineRule="auto"/>
        <w:ind w:firstLine="708"/>
        <w:jc w:val="both"/>
        <w:rPr>
          <w:sz w:val="28"/>
          <w:szCs w:val="28"/>
        </w:rPr>
      </w:pPr>
      <w:r w:rsidRPr="00603C89">
        <w:rPr>
          <w:sz w:val="28"/>
          <w:szCs w:val="28"/>
          <w:lang w:eastAsia="ru-RU"/>
        </w:rPr>
        <w:t>Уроки предмет</w:t>
      </w:r>
      <w:r>
        <w:rPr>
          <w:sz w:val="28"/>
          <w:szCs w:val="28"/>
          <w:lang w:eastAsia="ru-RU"/>
        </w:rPr>
        <w:t xml:space="preserve">а </w:t>
      </w:r>
      <w:r w:rsidRPr="00603C89">
        <w:rPr>
          <w:sz w:val="28"/>
          <w:szCs w:val="28"/>
          <w:lang w:eastAsia="ru-RU"/>
        </w:rPr>
        <w:t xml:space="preserve"> «Захист Вітчизни»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повинні мати практичну спрямованість.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Психологічна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підготовка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учнівської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молоді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захисту Вітчизни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здійснюється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>протягом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 усього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 xml:space="preserve"> викладання </w:t>
      </w:r>
      <w:r>
        <w:rPr>
          <w:sz w:val="28"/>
          <w:szCs w:val="28"/>
          <w:lang w:eastAsia="ru-RU"/>
        </w:rPr>
        <w:t xml:space="preserve"> </w:t>
      </w:r>
      <w:r w:rsidRPr="00603C89">
        <w:rPr>
          <w:sz w:val="28"/>
          <w:szCs w:val="28"/>
          <w:lang w:eastAsia="ru-RU"/>
        </w:rPr>
        <w:t>предмета.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проведення уроків потрібно здійснювати позитивний вплив на учнів при формуванні мотиваційної сфери (потреб, мотивів, цілей, прагнень); соціальних цінностей (почуття патріотизму, національної свідомості); особистісних цінностей (гуманність, відповідальність, працелюбність, чесність); соціальної поведінки; громадянської позиції, інших моральних якостей особистості, її поглядів, переконань, життєвих пріоритетів.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повинен зацікавити учнів навчальним матеріалом через залучення цікавих фактів, пов’язаних з матеріалом, який розглядається, й оволодінням прийомами розумової діяльності задля якісного засвоєння знань. Доцільно ознайомлювати старшокласників з героями й учасниками АТО і ООС та їх досвідом.</w:t>
      </w:r>
    </w:p>
    <w:p w:rsidR="000F1B71" w:rsidRPr="00DB4A62" w:rsidRDefault="000F1B71" w:rsidP="00DB4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стимулюван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пізнавальної активності учні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дієв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під час уроків, бажано використовувати роботу в групах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F509E6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застосовують:</w:t>
      </w:r>
    </w:p>
    <w:p w:rsidR="000F1B71" w:rsidRPr="00DB4A62" w:rsidRDefault="000F1B71" w:rsidP="00DB4A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>вправи і завдання до них, що створюють передумови для співпраці, активної участі учнів у процесі навчання;</w:t>
      </w:r>
    </w:p>
    <w:p w:rsidR="000F1B71" w:rsidRPr="00DB4A62" w:rsidRDefault="000F1B71" w:rsidP="00DB4A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lastRenderedPageBreak/>
        <w:t>завдання, що спонукають до діалогу, висловлюванню власних думок, міркувань, позицій, способів розв’язання проблеми;</w:t>
      </w:r>
    </w:p>
    <w:p w:rsidR="000F1B71" w:rsidRPr="00DB4A62" w:rsidRDefault="000F1B71" w:rsidP="00DB4A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>завдання творчого характеру, при розв’язанні яких учні виявляють ініціативу, самостійність, мають право вибору та власної аргументації;</w:t>
      </w:r>
    </w:p>
    <w:p w:rsidR="000F1B71" w:rsidRPr="00DB4A62" w:rsidRDefault="000F1B71" w:rsidP="00DB4A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62">
        <w:rPr>
          <w:rFonts w:ascii="Times New Roman" w:eastAsia="Calibri" w:hAnsi="Times New Roman" w:cs="Times New Roman"/>
          <w:sz w:val="28"/>
          <w:szCs w:val="28"/>
        </w:rPr>
        <w:t>завдання, що спонукають до обміну думками, враженнями, включають спеціально сконструйовані ситуації вибору та моделюванню життєвих ситуацій.</w:t>
      </w:r>
    </w:p>
    <w:p w:rsidR="000F1B71" w:rsidRPr="00BC4DC1" w:rsidRDefault="000F1B71" w:rsidP="00DB4A6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активізації військово-патріотичного виховання у </w:t>
      </w:r>
      <w:r w:rsidRPr="00BC4DC1">
        <w:rPr>
          <w:rFonts w:ascii="Times New Roman" w:eastAsia="Calibri" w:hAnsi="Times New Roman" w:cs="Times New Roman"/>
          <w:b/>
          <w:sz w:val="28"/>
          <w:szCs w:val="28"/>
        </w:rPr>
        <w:t>закладах загальної середньої освіти</w:t>
      </w:r>
      <w:r w:rsidRPr="00BC4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рекомендується вести гурткову роботу ві</w:t>
      </w:r>
      <w:r w:rsidR="00BC4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йськово-патріотичного</w:t>
      </w:r>
      <w:r w:rsidRPr="00BC4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напряму. При проведенні відповідної роботи необхідно керуватися Концепцією допризовної підготовки і 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0F1B71" w:rsidRPr="00DB4A62" w:rsidRDefault="000F1B71" w:rsidP="00DB4A62">
      <w:pPr>
        <w:tabs>
          <w:tab w:val="num" w:pos="-326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</w:t>
      </w:r>
      <w:r w:rsidR="00BC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Інституту модернізації змісту освіти. </w:t>
      </w:r>
    </w:p>
    <w:p w:rsidR="000F1B71" w:rsidRPr="00DB4A62" w:rsidRDefault="000F1B71" w:rsidP="00DB4A6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підготовки вчителів до уроків радимо використовувати періодичн</w:t>
      </w:r>
      <w:r w:rsidR="00BC4DC1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фахов</w:t>
      </w:r>
      <w:r w:rsidR="00BC4DC1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видання:  загальнодержавний методично-інформаційний журнал «Оборонний вісник».</w:t>
      </w:r>
    </w:p>
    <w:p w:rsidR="000F1B71" w:rsidRPr="00DB4A62" w:rsidRDefault="000F1B71" w:rsidP="00DB4A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</w:t>
      </w:r>
      <w:r w:rsidR="00BC4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Pr="00DB4A62">
        <w:rPr>
          <w:rFonts w:ascii="Times New Roman" w:eastAsia="Batang" w:hAnsi="Times New Roman" w:cs="Times New Roman"/>
          <w:color w:val="000000"/>
          <w:sz w:val="28"/>
          <w:szCs w:val="28"/>
          <w:lang w:eastAsia="uk-UA"/>
        </w:rPr>
        <w:t xml:space="preserve">щомісячному виданні Центру військової політики та політики безпеки (ЦВППБ) </w:t>
      </w:r>
      <w:r w:rsidRPr="00DB4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журналі</w:t>
      </w:r>
      <w:r w:rsidRPr="00DB4A62">
        <w:rPr>
          <w:rFonts w:ascii="Times New Roman" w:eastAsia="Batang" w:hAnsi="Times New Roman" w:cs="Times New Roman"/>
          <w:color w:val="000000"/>
          <w:sz w:val="28"/>
          <w:szCs w:val="28"/>
          <w:lang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загальної середньої освіти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підготовки</w:t>
      </w:r>
      <w:r w:rsidRPr="00DB4A62">
        <w:rPr>
          <w:rFonts w:ascii="Times New Roman" w:eastAsia="Batang" w:hAnsi="Times New Roman" w:cs="Times New Roman"/>
          <w:color w:val="000000"/>
          <w:sz w:val="28"/>
          <w:szCs w:val="28"/>
          <w:lang w:eastAsia="uk-UA"/>
        </w:rPr>
        <w:t xml:space="preserve"> та проведення уроків</w:t>
      </w:r>
      <w:r w:rsidRPr="00DB4A62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uk-UA"/>
        </w:rPr>
        <w:t xml:space="preserve"> з 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предмета «Захист Вітчизни». </w:t>
      </w:r>
    </w:p>
    <w:p w:rsidR="000F1B71" w:rsidRPr="00DB4A62" w:rsidRDefault="000F1B71" w:rsidP="00DB4A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0F1B71" w:rsidRPr="00DB4A62" w:rsidRDefault="000F1B71" w:rsidP="00DB4A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тематичного плану.  Розділ </w:t>
      </w:r>
      <w:proofErr w:type="spellStart"/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журналу“Мій</w:t>
      </w:r>
      <w:proofErr w:type="spellEnd"/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погляд”, </w:t>
      </w:r>
      <w:r w:rsidRPr="00DB4A62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Internet- сторінка сайту ЦВППБ</w:t>
      </w:r>
      <w:r w:rsidRPr="00DB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hyperlink r:id="rId6" w:history="1">
        <w:r w:rsidRPr="00DB4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www.defpol.org.ua</w:t>
        </w:r>
      </w:hyperlink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електронна адреса (е-mail: </w:t>
      </w:r>
      <w:hyperlink r:id="rId7" w:history="1">
        <w:r w:rsidRPr="00DB4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info@defpol.org.ua</w:t>
        </w:r>
      </w:hyperlink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відкрита для </w:t>
      </w:r>
      <w:r w:rsidR="00BC4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оперування новими і скріпле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</w:t>
      </w:r>
      <w:r w:rsidR="00BC4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сталих</w:t>
      </w:r>
      <w:r w:rsidRPr="00DB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аудиторією читачів, обговорення з ними проблемних питань та висвітлення досвіду з питань 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0F1B71" w:rsidRPr="00DB4A62" w:rsidRDefault="00BC4DC1" w:rsidP="00DB4A62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якісного викладання предмета «Захист Вітчизни» вчителям потрібно звернути особливу увагу на </w:t>
      </w:r>
      <w:r w:rsidR="00D302AF">
        <w:rPr>
          <w:rFonts w:ascii="Times New Roman" w:eastAsia="Calibri" w:hAnsi="Times New Roman" w:cs="Times New Roman"/>
          <w:sz w:val="28"/>
          <w:szCs w:val="28"/>
        </w:rPr>
        <w:t xml:space="preserve">підвищення свого фахового рівня, вміння користуватися новим обладнанням (манекени, засоби для зупинки  кровотечі тощо. </w:t>
      </w:r>
      <w:r w:rsidR="000F1B71" w:rsidRPr="00DB4A62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r w:rsidR="00D302AF">
        <w:rPr>
          <w:rFonts w:ascii="Times New Roman" w:eastAsia="Calibri" w:hAnsi="Times New Roman" w:cs="Times New Roman"/>
          <w:sz w:val="28"/>
          <w:szCs w:val="28"/>
        </w:rPr>
        <w:t>вимог Міністерства</w:t>
      </w:r>
      <w:r w:rsidR="000F1B71" w:rsidRPr="00DB4A62">
        <w:rPr>
          <w:rFonts w:ascii="Times New Roman" w:eastAsia="Calibri" w:hAnsi="Times New Roman" w:cs="Times New Roman"/>
          <w:sz w:val="28"/>
          <w:szCs w:val="28"/>
        </w:rPr>
        <w:t xml:space="preserve"> вчителі повинні перед початком занять пройти </w:t>
      </w:r>
      <w:r w:rsidR="00D302AF">
        <w:rPr>
          <w:rFonts w:ascii="Times New Roman" w:eastAsia="Calibri" w:hAnsi="Times New Roman" w:cs="Times New Roman"/>
          <w:sz w:val="28"/>
          <w:szCs w:val="28"/>
        </w:rPr>
        <w:t>спец</w:t>
      </w:r>
      <w:r w:rsidR="000F1B71" w:rsidRPr="00DB4A62">
        <w:rPr>
          <w:rFonts w:ascii="Times New Roman" w:eastAsia="Calibri" w:hAnsi="Times New Roman" w:cs="Times New Roman"/>
          <w:sz w:val="28"/>
          <w:szCs w:val="28"/>
        </w:rPr>
        <w:t>курс</w:t>
      </w:r>
      <w:r w:rsidR="00D302AF">
        <w:rPr>
          <w:rFonts w:ascii="Times New Roman" w:eastAsia="Calibri" w:hAnsi="Times New Roman" w:cs="Times New Roman"/>
          <w:sz w:val="28"/>
          <w:szCs w:val="28"/>
        </w:rPr>
        <w:t xml:space="preserve"> «Тактична медицина (надання першої долікарської допомоги та самодопомоги в бойових умовах та надзвичайних ситуаціях»</w:t>
      </w:r>
      <w:r w:rsidR="000F1B71" w:rsidRPr="00DB4A62">
        <w:rPr>
          <w:rFonts w:ascii="Times New Roman" w:eastAsia="Calibri" w:hAnsi="Times New Roman" w:cs="Times New Roman"/>
          <w:sz w:val="28"/>
          <w:szCs w:val="28"/>
        </w:rPr>
        <w:t xml:space="preserve">, успішно їх завершити, після чого додатково пройти курси підвищення. Тільки після цього вони зможуть якісно викладати предмет у частині </w:t>
      </w:r>
      <w:proofErr w:type="spellStart"/>
      <w:r w:rsidR="000F1B71" w:rsidRPr="00DB4A62">
        <w:rPr>
          <w:rFonts w:ascii="Times New Roman" w:eastAsia="Calibri" w:hAnsi="Times New Roman" w:cs="Times New Roman"/>
          <w:sz w:val="28"/>
          <w:szCs w:val="28"/>
        </w:rPr>
        <w:t>домедичної</w:t>
      </w:r>
      <w:proofErr w:type="spellEnd"/>
      <w:r w:rsidR="000F1B71" w:rsidRPr="00DB4A62">
        <w:rPr>
          <w:rFonts w:ascii="Times New Roman" w:eastAsia="Calibri" w:hAnsi="Times New Roman" w:cs="Times New Roman"/>
          <w:sz w:val="28"/>
          <w:szCs w:val="28"/>
        </w:rPr>
        <w:t xml:space="preserve"> допомоги. Як окремий елемент слід передбачити контроль якості викладання з вищевказаних питань.</w:t>
      </w:r>
    </w:p>
    <w:p w:rsidR="001D7A9F" w:rsidRDefault="00D302AF" w:rsidP="00D302A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які не висвітлені в цій публікації, можна знайти в методичних рекомендаціях на 2018-2019 навчальний рік.</w:t>
      </w:r>
    </w:p>
    <w:p w:rsidR="00CF76F5" w:rsidRDefault="00CF76F5" w:rsidP="00CF76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AF" w:rsidRPr="00CF76F5" w:rsidRDefault="00D302AF" w:rsidP="00CF76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РЕКОМЕНДОВАНИХ ДЖЕРЕЛ</w:t>
      </w:r>
    </w:p>
    <w:p w:rsidR="00CF76F5" w:rsidRPr="00182017" w:rsidRDefault="00CF76F5" w:rsidP="00CF76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Інформаційні ресурси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Офіційний веб-сайт Міністерства освіти і науки України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hyperlink r:id="rId8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http://www.mon.gov.ua</w:t>
        </w:r>
      </w:hyperlink>
      <w:r w:rsidRPr="00603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>Офіційний веб-сайт Міністерства оборони України</w:t>
      </w:r>
      <w:r w:rsidRPr="0060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A6193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http://www.mil.gov.ua</w:t>
        </w:r>
      </w:hyperlink>
      <w:r w:rsidRPr="00603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газети «Народна армія» 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mil</w:t>
        </w:r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журналу «Військо України» 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http://viysko.com.ua/</w:t>
        </w:r>
      </w:hyperlink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науково-теоретичного та науково-практичного журналу «Наука і оборона» 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http://www.nio.mil.gov.ua</w:t>
        </w:r>
      </w:hyperlink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Державної служби з надзвичайних ситуацій України 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fldChar w:fldCharType="begin"/>
      </w:r>
      <w:r w:rsidRPr="00603C89">
        <w:rPr>
          <w:rFonts w:ascii="Times New Roman" w:hAnsi="Times New Roman" w:cs="Times New Roman"/>
          <w:sz w:val="28"/>
          <w:szCs w:val="28"/>
        </w:rPr>
        <w:instrText xml:space="preserve"> HYPERLINK "http://www.mns.gov.ua/" </w:instrText>
      </w:r>
      <w:r w:rsidRPr="00603C8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C89">
        <w:rPr>
          <w:rStyle w:val="a7"/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603C89">
        <w:rPr>
          <w:rStyle w:val="a7"/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603C89">
        <w:rPr>
          <w:rStyle w:val="a7"/>
          <w:rFonts w:ascii="Times New Roman" w:eastAsia="Times New Roman" w:hAnsi="Times New Roman" w:cs="Times New Roman"/>
          <w:sz w:val="28"/>
          <w:szCs w:val="28"/>
        </w:rPr>
        <w:t>www.mns.gov.ua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fldChar w:fldCharType="end"/>
      </w:r>
      <w:r w:rsidRPr="00603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Товариства сприяння обороні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CF76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http://tsou.org.ua</w:t>
        </w:r>
      </w:hyperlink>
      <w:r w:rsidRPr="00603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6F5" w:rsidRPr="00603C89" w:rsidRDefault="00CF76F5" w:rsidP="00CF76F5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Сайт Товариства Червоного Хреста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CF76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603C8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http://www.redcross.org.ua</w:t>
        </w:r>
      </w:hyperlink>
      <w:r w:rsidRPr="00603C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7EED" w:rsidRDefault="008B7EED" w:rsidP="00CF76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6F5" w:rsidRPr="00603C89" w:rsidRDefault="00CF76F5" w:rsidP="00CF76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9">
        <w:rPr>
          <w:rFonts w:ascii="Times New Roman" w:hAnsi="Times New Roman" w:cs="Times New Roman"/>
          <w:b/>
          <w:sz w:val="28"/>
          <w:szCs w:val="28"/>
        </w:rPr>
        <w:t xml:space="preserve">Корисні </w:t>
      </w:r>
      <w:proofErr w:type="spellStart"/>
      <w:r w:rsidRPr="00603C89">
        <w:rPr>
          <w:rFonts w:ascii="Times New Roman" w:hAnsi="Times New Roman" w:cs="Times New Roman"/>
          <w:b/>
          <w:sz w:val="28"/>
          <w:szCs w:val="28"/>
        </w:rPr>
        <w:t>інтернет-посилання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Брусний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С. Брати по духу і зброї. Про дружбу козаків і татар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CF76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http://www.istpravda.com.ua/articles/2011/03/15/31684/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Громенко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С. Як козаки з кримськими татарами від турків Крим боронили </w:t>
      </w:r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www.istpravda.com.ua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/2014/08/15/144019/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Солодько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П. Берестечко. Екскурсія музеєм “Козацькі могили” [Електронний ресурс] // Історична правда [сайт] / П.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Солодько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. – 10.07.2011. – Режим доступу: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www.istpravda.com.ua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>/2011/07/10/45334/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>4. Українське козацтво у ХХ-ХХІ сторіччі [Електронний ресурс. Інформаційний портал]. – Режим доступу: http://vijsko.milua.org/i3.htm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Хундерт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З. Запорожці як фактор політичної боротьби в Речі Посполитій [Електронний ресурс]  // Історична правда [сайт] /  З.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Хундерт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. – 23.12.2013. – </w:t>
      </w:r>
    </w:p>
    <w:p w:rsidR="00CF76F5" w:rsidRPr="00603C89" w:rsidRDefault="00CF76F5" w:rsidP="00CF76F5">
      <w:pPr>
        <w:spacing w:line="36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>Режим доступу:</w:t>
      </w:r>
      <w:r w:rsidRPr="00CF7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http://www.istpravda.com.ua/articles/2013/12/23/140453/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6. Черкас Б. Козаки на Балтиці. Як запорозькі “чайки” воювали проти шведів </w:t>
      </w:r>
      <w:r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CF76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http://www.istpravda.com.ua/articles/2013/10/10/137416/;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Чухліб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Т. Українці, які не дали туркам захопити Європу. Три несхожі долі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 :</w:t>
      </w:r>
      <w:r w:rsidR="008B7EED" w:rsidRPr="008B7E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http://www.istpravda.com.ua/articles/2013/01/17/108588/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8. Стисла історія Легіону Українських Січових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hAnsi="Times New Roman" w:cs="Times New Roman"/>
          <w:sz w:val="28"/>
          <w:szCs w:val="28"/>
        </w:rPr>
        <w:t xml:space="preserve"> http://ycc.milua.org/history.html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Мілітарна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Україна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8B7EED" w:rsidRPr="008B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http://forum.milua.org/viewforum.php?f=2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10. Холодний Яр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8B7EED" w:rsidRPr="008B7E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http://unknownwar.info/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11. ОУН–УПА: Легенда спротиву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603C89">
        <w:rPr>
          <w:rFonts w:ascii="Times New Roman" w:hAnsi="Times New Roman" w:cs="Times New Roman"/>
          <w:sz w:val="28"/>
          <w:szCs w:val="28"/>
        </w:rPr>
        <w:t xml:space="preserve"> http://oun-upa.ga/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Пагіря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О. Нескорені. Чому українські повстанці не стали нацистськими та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совєтськими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колаборантами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 :</w:t>
      </w:r>
      <w:r w:rsidRPr="00603C89">
        <w:rPr>
          <w:rFonts w:ascii="Times New Roman" w:hAnsi="Times New Roman" w:cs="Times New Roman"/>
          <w:sz w:val="28"/>
          <w:szCs w:val="28"/>
        </w:rPr>
        <w:t xml:space="preserve"> http://tyzhden.ua/History/62077</w:t>
      </w:r>
    </w:p>
    <w:p w:rsidR="00CF76F5" w:rsidRPr="00603C89" w:rsidRDefault="00CF76F5" w:rsidP="00CF76F5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03C8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Патриляк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І. Українські націоналісти проти гітлерівської Німеччини. Рух Опору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 :</w:t>
      </w:r>
      <w:r w:rsidR="008B7EED" w:rsidRPr="008B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http://www.istpravda.com.ua/articles/2014/05/8/142834/</w:t>
      </w:r>
    </w:p>
    <w:p w:rsidR="00CF76F5" w:rsidRPr="00B83C0C" w:rsidRDefault="00CF76F5" w:rsidP="008B7EED">
      <w:pPr>
        <w:spacing w:line="360" w:lineRule="auto"/>
        <w:ind w:hanging="360"/>
      </w:pPr>
      <w:r w:rsidRPr="00603C8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03C89">
        <w:rPr>
          <w:rFonts w:ascii="Times New Roman" w:hAnsi="Times New Roman" w:cs="Times New Roman"/>
          <w:sz w:val="28"/>
          <w:szCs w:val="28"/>
        </w:rPr>
        <w:t>Патриляк</w:t>
      </w:r>
      <w:proofErr w:type="spellEnd"/>
      <w:r w:rsidRPr="00603C89">
        <w:rPr>
          <w:rFonts w:ascii="Times New Roman" w:hAnsi="Times New Roman" w:cs="Times New Roman"/>
          <w:sz w:val="28"/>
          <w:szCs w:val="28"/>
        </w:rPr>
        <w:t xml:space="preserve"> І. УПА була більш “робітничо-селянською”, ніж радянські партизани </w:t>
      </w:r>
      <w:r w:rsidR="008B7EED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8B7EED" w:rsidRPr="008B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89">
        <w:rPr>
          <w:rFonts w:ascii="Times New Roman" w:hAnsi="Times New Roman" w:cs="Times New Roman"/>
          <w:sz w:val="28"/>
          <w:szCs w:val="28"/>
        </w:rPr>
        <w:t>http://www.istpravda.com.ua/articles/2011/10/14/59049/</w:t>
      </w:r>
    </w:p>
    <w:sectPr w:rsidR="00CF76F5" w:rsidRPr="00B83C0C" w:rsidSect="00446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79B"/>
    <w:multiLevelType w:val="hybridMultilevel"/>
    <w:tmpl w:val="A0DE04CA"/>
    <w:lvl w:ilvl="0" w:tplc="07545B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E461AE"/>
    <w:multiLevelType w:val="hybridMultilevel"/>
    <w:tmpl w:val="67165224"/>
    <w:lvl w:ilvl="0" w:tplc="BC9AF3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B71"/>
    <w:rsid w:val="000555F6"/>
    <w:rsid w:val="000B1C95"/>
    <w:rsid w:val="000F1B71"/>
    <w:rsid w:val="001D7A9F"/>
    <w:rsid w:val="00446233"/>
    <w:rsid w:val="004F6140"/>
    <w:rsid w:val="005477B0"/>
    <w:rsid w:val="008B7EED"/>
    <w:rsid w:val="00A727B1"/>
    <w:rsid w:val="00B83C0C"/>
    <w:rsid w:val="00BC4DC1"/>
    <w:rsid w:val="00CF76F5"/>
    <w:rsid w:val="00D302AF"/>
    <w:rsid w:val="00DB4A62"/>
    <w:rsid w:val="00E423EC"/>
    <w:rsid w:val="00F509E6"/>
    <w:rsid w:val="00FA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C0C"/>
    <w:rPr>
      <w:b/>
      <w:bCs/>
    </w:rPr>
  </w:style>
  <w:style w:type="paragraph" w:styleId="a4">
    <w:name w:val="Normal (Web)"/>
    <w:basedOn w:val="a"/>
    <w:uiPriority w:val="99"/>
    <w:unhideWhenUsed/>
    <w:rsid w:val="00DB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0B1C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509E6"/>
    <w:pPr>
      <w:ind w:left="720"/>
      <w:contextualSpacing/>
    </w:pPr>
  </w:style>
  <w:style w:type="paragraph" w:customStyle="1" w:styleId="Style2">
    <w:name w:val="Style2"/>
    <w:basedOn w:val="a"/>
    <w:uiPriority w:val="99"/>
    <w:rsid w:val="00F509E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rsid w:val="00CF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13" Type="http://schemas.openxmlformats.org/officeDocument/2006/relationships/hyperlink" Target="http://tsou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efpol.org.ua" TargetMode="External"/><Relationship Id="rId12" Type="http://schemas.openxmlformats.org/officeDocument/2006/relationships/hyperlink" Target="http://www.nio.mil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fpol.org.ua" TargetMode="External"/><Relationship Id="rId11" Type="http://schemas.openxmlformats.org/officeDocument/2006/relationships/hyperlink" Target="http://viysko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.mi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.gov.ua" TargetMode="External"/><Relationship Id="rId14" Type="http://schemas.openxmlformats.org/officeDocument/2006/relationships/hyperlink" Target="http://www.redcros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8563</Words>
  <Characters>4881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Катя</cp:lastModifiedBy>
  <cp:revision>5</cp:revision>
  <dcterms:created xsi:type="dcterms:W3CDTF">2020-06-02T06:08:00Z</dcterms:created>
  <dcterms:modified xsi:type="dcterms:W3CDTF">2020-06-17T09:42:00Z</dcterms:modified>
</cp:coreProperties>
</file>