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22" w:rsidRPr="00482622" w:rsidRDefault="00482622" w:rsidP="00482622">
      <w:pPr>
        <w:spacing w:after="225" w:line="270" w:lineRule="atLeast"/>
        <w:outlineLvl w:val="0"/>
        <w:rPr>
          <w:rFonts w:ascii="Arial" w:eastAsia="Times New Roman" w:hAnsi="Arial" w:cs="Arial"/>
          <w:color w:val="000000"/>
          <w:kern w:val="36"/>
          <w:sz w:val="27"/>
          <w:szCs w:val="27"/>
          <w:lang w:eastAsia="ru-RU"/>
        </w:rPr>
      </w:pPr>
      <w:bookmarkStart w:id="0" w:name="_GoBack"/>
      <w:bookmarkEnd w:id="0"/>
      <w:r w:rsidRPr="00482622">
        <w:rPr>
          <w:rFonts w:ascii="Arial" w:eastAsia="Times New Roman" w:hAnsi="Arial" w:cs="Arial"/>
          <w:color w:val="000000"/>
          <w:kern w:val="36"/>
          <w:sz w:val="27"/>
          <w:szCs w:val="27"/>
          <w:lang w:eastAsia="ru-RU"/>
        </w:rPr>
        <w:t>Про затвердження Санітарного регламенту для дошкільних навчальних закладів</w:t>
      </w:r>
    </w:p>
    <w:p w:rsidR="00482622" w:rsidRPr="00482622" w:rsidRDefault="00482622" w:rsidP="00482622">
      <w:pPr>
        <w:spacing w:after="225" w:line="270" w:lineRule="atLeast"/>
        <w:outlineLvl w:val="2"/>
        <w:rPr>
          <w:rFonts w:ascii="Arial" w:eastAsia="Times New Roman" w:hAnsi="Arial" w:cs="Arial"/>
          <w:b/>
          <w:bCs/>
          <w:i/>
          <w:iCs/>
          <w:color w:val="000000"/>
          <w:sz w:val="21"/>
          <w:szCs w:val="21"/>
          <w:lang w:eastAsia="ru-RU"/>
        </w:rPr>
      </w:pPr>
      <w:r w:rsidRPr="00482622">
        <w:rPr>
          <w:rFonts w:ascii="Arial" w:eastAsia="Times New Roman" w:hAnsi="Arial" w:cs="Arial"/>
          <w:b/>
          <w:bCs/>
          <w:i/>
          <w:iCs/>
          <w:color w:val="000000"/>
          <w:sz w:val="21"/>
          <w:szCs w:val="21"/>
          <w:lang w:eastAsia="ru-RU"/>
        </w:rPr>
        <w:t>Наказ МОЗ № 234 від 24.03.16 року</w:t>
      </w:r>
    </w:p>
    <w:p w:rsidR="00482622" w:rsidRPr="00482622" w:rsidRDefault="00C03618" w:rsidP="00482622">
      <w:pPr>
        <w:numPr>
          <w:ilvl w:val="0"/>
          <w:numId w:val="1"/>
        </w:numPr>
        <w:spacing w:after="0" w:line="270" w:lineRule="atLeast"/>
        <w:ind w:left="75" w:right="375"/>
        <w:rPr>
          <w:rFonts w:ascii="Arial" w:eastAsia="Times New Roman" w:hAnsi="Arial" w:cs="Arial"/>
          <w:color w:val="000000"/>
          <w:sz w:val="17"/>
          <w:szCs w:val="17"/>
          <w:lang w:eastAsia="ru-RU"/>
        </w:rPr>
      </w:pPr>
      <w:hyperlink r:id="rId6" w:tooltip="Друкувати" w:history="1">
        <w:r w:rsidR="00482622" w:rsidRPr="00482622">
          <w:rPr>
            <w:rFonts w:ascii="Arial" w:eastAsia="Times New Roman" w:hAnsi="Arial" w:cs="Arial"/>
            <w:color w:val="B4AAAA"/>
            <w:sz w:val="17"/>
            <w:szCs w:val="17"/>
            <w:bdr w:val="none" w:sz="0" w:space="0" w:color="auto" w:frame="1"/>
            <w:lang w:eastAsia="ru-RU"/>
          </w:rPr>
          <w:t>Друкувати</w:t>
        </w:r>
      </w:hyperlink>
    </w:p>
    <w:p w:rsidR="00482622" w:rsidRPr="00482622" w:rsidRDefault="00C03618" w:rsidP="00482622">
      <w:pPr>
        <w:numPr>
          <w:ilvl w:val="0"/>
          <w:numId w:val="1"/>
        </w:numPr>
        <w:spacing w:after="0" w:line="270" w:lineRule="atLeast"/>
        <w:ind w:left="75" w:right="375"/>
        <w:rPr>
          <w:rFonts w:ascii="Arial" w:eastAsia="Times New Roman" w:hAnsi="Arial" w:cs="Arial"/>
          <w:color w:val="000000"/>
          <w:sz w:val="17"/>
          <w:szCs w:val="17"/>
          <w:lang w:eastAsia="ru-RU"/>
        </w:rPr>
      </w:pPr>
      <w:hyperlink r:id="rId7" w:tooltip="Запитати" w:history="1">
        <w:r w:rsidR="00482622" w:rsidRPr="00482622">
          <w:rPr>
            <w:rFonts w:ascii="Arial" w:eastAsia="Times New Roman" w:hAnsi="Arial" w:cs="Arial"/>
            <w:color w:val="B4AAAA"/>
            <w:sz w:val="17"/>
            <w:szCs w:val="17"/>
            <w:bdr w:val="none" w:sz="0" w:space="0" w:color="auto" w:frame="1"/>
            <w:lang w:eastAsia="ru-RU"/>
          </w:rPr>
          <w:t>Запитати</w:t>
        </w:r>
      </w:hyperlink>
    </w:p>
    <w:p w:rsidR="00482622" w:rsidRPr="00482622" w:rsidRDefault="00C03618" w:rsidP="00482622">
      <w:pPr>
        <w:numPr>
          <w:ilvl w:val="0"/>
          <w:numId w:val="1"/>
        </w:numPr>
        <w:spacing w:after="0" w:line="270" w:lineRule="atLeast"/>
        <w:ind w:left="75" w:right="375"/>
        <w:rPr>
          <w:rFonts w:ascii="Arial" w:eastAsia="Times New Roman" w:hAnsi="Arial" w:cs="Arial"/>
          <w:color w:val="000000"/>
          <w:sz w:val="17"/>
          <w:szCs w:val="17"/>
          <w:lang w:eastAsia="ru-RU"/>
        </w:rPr>
      </w:pPr>
      <w:hyperlink r:id="rId8" w:tooltip="Надіслати другу" w:history="1">
        <w:r w:rsidR="00482622" w:rsidRPr="00482622">
          <w:rPr>
            <w:rFonts w:ascii="Arial" w:eastAsia="Times New Roman" w:hAnsi="Arial" w:cs="Arial"/>
            <w:color w:val="B4AAAA"/>
            <w:sz w:val="17"/>
            <w:szCs w:val="17"/>
            <w:bdr w:val="none" w:sz="0" w:space="0" w:color="auto" w:frame="1"/>
            <w:lang w:eastAsia="ru-RU"/>
          </w:rPr>
          <w:t>Надіслати другу</w:t>
        </w:r>
      </w:hyperlink>
    </w:p>
    <w:p w:rsidR="00482622" w:rsidRPr="00482622" w:rsidRDefault="00C03618" w:rsidP="00482622">
      <w:pPr>
        <w:numPr>
          <w:ilvl w:val="0"/>
          <w:numId w:val="1"/>
        </w:numPr>
        <w:spacing w:after="0" w:line="270" w:lineRule="atLeast"/>
        <w:ind w:left="75" w:right="375"/>
        <w:rPr>
          <w:rFonts w:ascii="Arial" w:eastAsia="Times New Roman" w:hAnsi="Arial" w:cs="Arial"/>
          <w:color w:val="000000"/>
          <w:sz w:val="17"/>
          <w:szCs w:val="17"/>
          <w:lang w:eastAsia="ru-RU"/>
        </w:rPr>
      </w:pPr>
      <w:hyperlink r:id="rId9" w:anchor="soc2" w:tooltip="Поділитись" w:history="1">
        <w:r w:rsidR="00482622" w:rsidRPr="00482622">
          <w:rPr>
            <w:rFonts w:ascii="Arial" w:eastAsia="Times New Roman" w:hAnsi="Arial" w:cs="Arial"/>
            <w:color w:val="B4AAAA"/>
            <w:sz w:val="17"/>
            <w:szCs w:val="17"/>
            <w:bdr w:val="none" w:sz="0" w:space="0" w:color="auto" w:frame="1"/>
            <w:lang w:eastAsia="ru-RU"/>
          </w:rPr>
          <w:t>Поділитись</w:t>
        </w:r>
      </w:hyperlink>
    </w:p>
    <w:p w:rsidR="00482622" w:rsidRPr="00482622" w:rsidRDefault="00C03618" w:rsidP="00482622">
      <w:pPr>
        <w:numPr>
          <w:ilvl w:val="0"/>
          <w:numId w:val="1"/>
        </w:numPr>
        <w:spacing w:after="0" w:line="270" w:lineRule="atLeast"/>
        <w:ind w:left="75" w:right="375"/>
        <w:rPr>
          <w:rFonts w:ascii="Arial" w:eastAsia="Times New Roman" w:hAnsi="Arial" w:cs="Arial"/>
          <w:color w:val="000000"/>
          <w:sz w:val="17"/>
          <w:szCs w:val="17"/>
          <w:lang w:eastAsia="ru-RU"/>
        </w:rPr>
      </w:pPr>
      <w:hyperlink r:id="rId10" w:tooltip="Підписатись на новини" w:history="1">
        <w:r w:rsidR="00482622" w:rsidRPr="00482622">
          <w:rPr>
            <w:rFonts w:ascii="Arial" w:eastAsia="Times New Roman" w:hAnsi="Arial" w:cs="Arial"/>
            <w:color w:val="B4AAAA"/>
            <w:sz w:val="17"/>
            <w:szCs w:val="17"/>
            <w:bdr w:val="none" w:sz="0" w:space="0" w:color="auto" w:frame="1"/>
            <w:lang w:eastAsia="ru-RU"/>
          </w:rPr>
          <w:t>Підписатись на новини</w:t>
        </w:r>
      </w:hyperlink>
    </w:p>
    <w:p w:rsidR="00482622" w:rsidRPr="00482622" w:rsidRDefault="00482622" w:rsidP="00482622">
      <w:pPr>
        <w:spacing w:after="210" w:line="270" w:lineRule="atLeast"/>
        <w:jc w:val="center"/>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МІНІСТЕРСТВО ОХОРОНИ ЗДОРОВ’Я УКРАЇНИ</w:t>
      </w:r>
    </w:p>
    <w:p w:rsidR="00482622" w:rsidRPr="00482622" w:rsidRDefault="00482622" w:rsidP="00482622">
      <w:pPr>
        <w:spacing w:after="210" w:line="270" w:lineRule="atLeast"/>
        <w:jc w:val="center"/>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НАКАЗ</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 234 від 24 березня 2016 року</w:t>
      </w:r>
    </w:p>
    <w:p w:rsidR="00482622" w:rsidRPr="00482622" w:rsidRDefault="00482622" w:rsidP="00482622">
      <w:pPr>
        <w:spacing w:after="0" w:line="270" w:lineRule="atLeast"/>
        <w:jc w:val="right"/>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Зареєстровано</w:t>
      </w:r>
      <w:r w:rsidRPr="00482622">
        <w:rPr>
          <w:rFonts w:ascii="Arial" w:eastAsia="Times New Roman" w:hAnsi="Arial" w:cs="Arial"/>
          <w:color w:val="000000"/>
          <w:sz w:val="21"/>
          <w:szCs w:val="21"/>
          <w:lang w:eastAsia="ru-RU"/>
        </w:rPr>
        <w:br/>
        <w:t>в Міністерсті юстиції України</w:t>
      </w:r>
      <w:r w:rsidRPr="00482622">
        <w:rPr>
          <w:rFonts w:ascii="Arial" w:eastAsia="Times New Roman" w:hAnsi="Arial" w:cs="Arial"/>
          <w:color w:val="000000"/>
          <w:sz w:val="21"/>
          <w:szCs w:val="21"/>
          <w:lang w:eastAsia="ru-RU"/>
        </w:rPr>
        <w:br/>
        <w:t>14 квітня 2016 р. за № 563/28693</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Про затвердження Санітарного регламенту</w:t>
      </w:r>
      <w:r w:rsidRPr="00482622">
        <w:rPr>
          <w:rFonts w:ascii="Arial" w:eastAsia="Times New Roman" w:hAnsi="Arial" w:cs="Arial"/>
          <w:b/>
          <w:bCs/>
          <w:color w:val="000000"/>
          <w:sz w:val="21"/>
          <w:szCs w:val="21"/>
          <w:bdr w:val="none" w:sz="0" w:space="0" w:color="auto" w:frame="1"/>
          <w:lang w:eastAsia="ru-RU"/>
        </w:rPr>
        <w:br/>
        <w:t>для дошкільних навчальних закладів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Відповідно до абзацу десятого частини першої статті 1 Закону України «Про забезпечення санітарного та епідемічного благополуччя населення», абзацу третього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НАКАЗУЮ: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Затвердити Санітарний регламент для дошкільних навчальних закладів, що додається.</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Визнати таким, що втратив чинність, </w:t>
      </w:r>
      <w:hyperlink r:id="rId11" w:history="1">
        <w:r w:rsidRPr="00482622">
          <w:rPr>
            <w:rFonts w:ascii="Arial" w:eastAsia="Times New Roman" w:hAnsi="Arial" w:cs="Arial"/>
            <w:color w:val="8C8282"/>
            <w:sz w:val="21"/>
            <w:szCs w:val="21"/>
            <w:bdr w:val="none" w:sz="0" w:space="0" w:color="auto" w:frame="1"/>
            <w:lang w:eastAsia="ru-RU"/>
          </w:rPr>
          <w:t>наказ Міністерства охорони здоров'я України від 01 серпня 2013 року № 678</w:t>
        </w:r>
      </w:hyperlink>
      <w:r w:rsidRPr="00482622">
        <w:rPr>
          <w:rFonts w:ascii="Arial" w:eastAsia="Times New Roman" w:hAnsi="Arial" w:cs="Arial"/>
          <w:color w:val="000000"/>
          <w:sz w:val="21"/>
          <w:szCs w:val="21"/>
          <w:lang w:eastAsia="ru-RU"/>
        </w:rPr>
        <w:t>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 № 1370/23902.</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Департаменту громадського здоров’я (Осташко С.І.) забезпечити подання цього наказу в установленому законодавством порядку на державну реєстрацію до Міністерства юстиції України.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Контроль за виконанням цього наказу покласти на заступника Міністра Перегінця І.Б.</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Цей наказ набирає чинності з дня його офіційного опублікування.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Міністр       О. Квіташвілі</w:t>
      </w:r>
    </w:p>
    <w:p w:rsidR="00482622" w:rsidRPr="00482622" w:rsidRDefault="00482622" w:rsidP="00482622">
      <w:pPr>
        <w:spacing w:after="0" w:line="270" w:lineRule="atLeast"/>
        <w:jc w:val="right"/>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ЗАТВЕРДЖЕНО</w:t>
      </w:r>
      <w:r w:rsidRPr="00482622">
        <w:rPr>
          <w:rFonts w:ascii="Arial" w:eastAsia="Times New Roman" w:hAnsi="Arial" w:cs="Arial"/>
          <w:color w:val="000000"/>
          <w:sz w:val="21"/>
          <w:szCs w:val="21"/>
          <w:lang w:eastAsia="ru-RU"/>
        </w:rPr>
        <w:br/>
        <w:t>Наказ Міністерства охорони здоров’я України</w:t>
      </w:r>
      <w:r w:rsidRPr="00482622">
        <w:rPr>
          <w:rFonts w:ascii="Arial" w:eastAsia="Times New Roman" w:hAnsi="Arial" w:cs="Arial"/>
          <w:color w:val="000000"/>
          <w:sz w:val="21"/>
          <w:szCs w:val="21"/>
          <w:lang w:eastAsia="ru-RU"/>
        </w:rPr>
        <w:br/>
        <w:t>24.03.2016 № 234</w:t>
      </w:r>
    </w:p>
    <w:p w:rsidR="00482622" w:rsidRPr="00482622" w:rsidRDefault="00482622" w:rsidP="00482622">
      <w:pPr>
        <w:spacing w:after="0" w:line="270" w:lineRule="atLeast"/>
        <w:jc w:val="right"/>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Зареєстровано</w:t>
      </w:r>
      <w:r w:rsidRPr="00482622">
        <w:rPr>
          <w:rFonts w:ascii="Arial" w:eastAsia="Times New Roman" w:hAnsi="Arial" w:cs="Arial"/>
          <w:color w:val="000000"/>
          <w:sz w:val="21"/>
          <w:szCs w:val="21"/>
          <w:lang w:eastAsia="ru-RU"/>
        </w:rPr>
        <w:br/>
        <w:t>в Міністерсті юстиції України</w:t>
      </w:r>
      <w:r w:rsidRPr="00482622">
        <w:rPr>
          <w:rFonts w:ascii="Arial" w:eastAsia="Times New Roman" w:hAnsi="Arial" w:cs="Arial"/>
          <w:color w:val="000000"/>
          <w:sz w:val="21"/>
          <w:szCs w:val="21"/>
          <w:lang w:eastAsia="ru-RU"/>
        </w:rPr>
        <w:br/>
        <w:t>14 квітня 2016 р. за № 563/28693</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САНІТАРНИЙ РЕГЛАМЕНТ</w:t>
      </w:r>
      <w:r w:rsidRPr="00482622">
        <w:rPr>
          <w:rFonts w:ascii="Arial" w:eastAsia="Times New Roman" w:hAnsi="Arial" w:cs="Arial"/>
          <w:b/>
          <w:bCs/>
          <w:color w:val="000000"/>
          <w:sz w:val="21"/>
          <w:szCs w:val="21"/>
          <w:bdr w:val="none" w:sz="0" w:space="0" w:color="auto" w:frame="1"/>
          <w:lang w:eastAsia="ru-RU"/>
        </w:rPr>
        <w:br/>
        <w:t>для дошкільних навчальних закладів</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І. Загальні положення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 xml:space="preserve">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w:t>
      </w:r>
      <w:r w:rsidRPr="00482622">
        <w:rPr>
          <w:rFonts w:ascii="Arial" w:eastAsia="Times New Roman" w:hAnsi="Arial" w:cs="Arial"/>
          <w:color w:val="000000"/>
          <w:sz w:val="21"/>
          <w:szCs w:val="21"/>
          <w:lang w:eastAsia="ru-RU"/>
        </w:rPr>
        <w:lastRenderedPageBreak/>
        <w:t>виховання, навчання дітей, режим роботи, умови для фізичного розвитку та зміцнення здоров’я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Використання території, будівель, приміщень, споруд, обладнання дошкільних навчальних закладів іншими юридичними та фізичними особам з метою, що не пов`язана з навчально-виховним процесом та життєдіяльністю дітей, забороняється.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становити ця продукція, або їх відсутність.</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Засновник (власник) та керівник дошкільного навчального закладу є відповідальними за дотримання вимог цього Регламенту.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З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маломобільних груп населення».</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II. Санітарно-гігієнічні вимоги до улаштування території</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Обладнання території дошкільного навчального закладу (груп) повинно бути справним.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Територія повинна бути освітлена відповідно до діючих норм (не менше 10 лк на рівні землі в темну пору доби).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 додатку 1 до Регламенту.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Пісочниці на групових майданчиках повинні бути огороджені бортиками. На ніч пісочниці необхідно закривати.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Для загартовування дітей та організації ігор з водою допускається організовувати облаштування плескальних басейнів глибиною 0,25 м (з підводом водопровідної води та відводом стічних вод до каналізації).</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плескальних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lastRenderedPageBreak/>
        <w:t>У дошкільних навчальних закладах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Санітарне очищення території дошкільних навчальних закладів повинно здійснюватись згідно з вимогами </w:t>
      </w:r>
      <w:hyperlink r:id="rId12" w:history="1">
        <w:r w:rsidRPr="00482622">
          <w:rPr>
            <w:rFonts w:ascii="Arial" w:eastAsia="Times New Roman" w:hAnsi="Arial" w:cs="Arial"/>
            <w:color w:val="8C8282"/>
            <w:sz w:val="21"/>
            <w:szCs w:val="21"/>
            <w:bdr w:val="none" w:sz="0" w:space="0" w:color="auto" w:frame="1"/>
            <w:lang w:eastAsia="ru-RU"/>
          </w:rPr>
          <w:t>Державних санітарних норм та правил утримання територій населених місць</w:t>
        </w:r>
      </w:hyperlink>
      <w:r w:rsidRPr="00482622">
        <w:rPr>
          <w:rFonts w:ascii="Arial" w:eastAsia="Times New Roman" w:hAnsi="Arial" w:cs="Arial"/>
          <w:color w:val="000000"/>
          <w:sz w:val="21"/>
          <w:szCs w:val="21"/>
          <w:lang w:eastAsia="ru-RU"/>
        </w:rP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457/19195.</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Територія підлягає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III. Гігієнічні вимоги до будівель та приміщень дошкільних навчальних закладів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У будівлі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Забороняється винесення групових майданчиків на дахи дошкільних навчальних закладів або будівель, до яких вони добудовані.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розміщенні дошкільного навчального закладу на радоно-небезпечних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підвалом.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Групові осередки для дітей раннього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У туалетних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в окреме приміщення.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Бажана наявність окремих туалетних приміщень для хлопчиків та дівчат.</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У дошкільних навчальних закладах допускається додаткове обладнання стоматологічного кабінету, фітокімнати, кабінету лікувальної фізкультури. </w:t>
      </w:r>
      <w:hyperlink r:id="rId13" w:history="1">
        <w:r w:rsidRPr="00482622">
          <w:rPr>
            <w:rFonts w:ascii="Arial" w:eastAsia="Times New Roman" w:hAnsi="Arial" w:cs="Arial"/>
            <w:color w:val="8C8282"/>
            <w:sz w:val="21"/>
            <w:szCs w:val="21"/>
            <w:bdr w:val="none" w:sz="0" w:space="0" w:color="auto" w:frame="1"/>
            <w:lang w:eastAsia="ru-RU"/>
          </w:rPr>
          <w:t>Перелік оснащення медичного кабінету дошкільного навчального закладу</w:t>
        </w:r>
      </w:hyperlink>
      <w:r w:rsidRPr="00482622">
        <w:rPr>
          <w:rFonts w:ascii="Arial" w:eastAsia="Times New Roman" w:hAnsi="Arial" w:cs="Arial"/>
          <w:color w:val="000000"/>
          <w:sz w:val="21"/>
          <w:szCs w:val="21"/>
          <w:lang w:eastAsia="ru-RU"/>
        </w:rPr>
        <w:t> затверджений наказом Міністерства охорони здоров’я України, Міністерства освіти і науки України від 30 серпня 2005 року </w:t>
      </w:r>
      <w:hyperlink r:id="rId14" w:history="1">
        <w:r w:rsidRPr="00482622">
          <w:rPr>
            <w:rFonts w:ascii="Arial" w:eastAsia="Times New Roman" w:hAnsi="Arial" w:cs="Arial"/>
            <w:color w:val="8C8282"/>
            <w:sz w:val="21"/>
            <w:szCs w:val="21"/>
            <w:bdr w:val="none" w:sz="0" w:space="0" w:color="auto" w:frame="1"/>
            <w:lang w:eastAsia="ru-RU"/>
          </w:rPr>
          <w:t>№ 432/496</w:t>
        </w:r>
      </w:hyperlink>
      <w:r w:rsidRPr="00482622">
        <w:rPr>
          <w:rFonts w:ascii="Arial" w:eastAsia="Times New Roman" w:hAnsi="Arial" w:cs="Arial"/>
          <w:color w:val="000000"/>
          <w:sz w:val="21"/>
          <w:szCs w:val="21"/>
          <w:lang w:eastAsia="ru-RU"/>
        </w:rPr>
        <w:t>, зареєстрований в Міністерстві юстиції України 22 вересня 2005 року за № 1091/11371.</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підігріву.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8. Матеріали, що використовуються для влаштування, оздоблення дошкільних навчальних закладів, повинні бути безпечними.</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IV. Санітарно-гігієнічні вимоги до освітлення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Штори на вікнах групових приміщень не повинні зменшувати рівень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При висаджуванні рослин слід запобігати затіненню приміщень.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Мити вікна необхідно регулярно,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Джерела штучного освітлення повинні забезпечувати достатнє та рівномірне освітлення всіх приміщень.</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Під час проведення занять в умовах недостатності природного освітлення необхідно використовувати джерела штучного освітлення.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Нормативи штучної освітленості основних приміщень наведено у додатку 2 до Регламенту.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Як джерела освітлення використовуються лампи типу ЛБ (білого кольору), ТБС (тепло-білого світла). Застосування ксенонових ламп не допускається.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освітленості має бути не менше 200 лк.</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можуть пошкодитися, повинні мати захисну арматуру. В ігрових необхідно передбачити окреме вмикання кожного ряду світильників, що розташовані паралельно вікнам.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закриваються.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залах для занять фізичною культурою на світильниках та вікнах повинні бути захисні засоби.</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Лампи, що перегоріли, підлягають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w:t>
      </w:r>
      <w:hyperlink r:id="rId15" w:history="1">
        <w:r w:rsidRPr="00482622">
          <w:rPr>
            <w:rFonts w:ascii="Arial" w:eastAsia="Times New Roman" w:hAnsi="Arial" w:cs="Arial"/>
            <w:color w:val="8C8282"/>
            <w:sz w:val="21"/>
            <w:szCs w:val="21"/>
            <w:bdr w:val="none" w:sz="0" w:space="0" w:color="auto" w:frame="1"/>
            <w:lang w:eastAsia="ru-RU"/>
          </w:rPr>
          <w:t>Правил надання послуг з вивезення побутових відходів</w:t>
        </w:r>
      </w:hyperlink>
      <w:r w:rsidRPr="00482622">
        <w:rPr>
          <w:rFonts w:ascii="Arial" w:eastAsia="Times New Roman" w:hAnsi="Arial" w:cs="Arial"/>
          <w:color w:val="000000"/>
          <w:sz w:val="21"/>
          <w:szCs w:val="21"/>
          <w:lang w:eastAsia="ru-RU"/>
        </w:rPr>
        <w:t>, затверджених постановою Кабінету Міністрів України від 10 грудня 2008 року № 1070. Зберігання перегорілих люмінесцентних ламп у будівлі закладу довше 2-х місяців не допускається.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8. Не дозволяється розміщення світильників над плитами, технологічним обладнанням, виробничими столами харчоблоків. Світильники (крім світлодіодних) у харчоблоці повинні мати захисну арматуру.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V. Вимоги щодо водопостачання, водовідведення та опалення</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Вода, що постачається у дошкільний навчальний заклад, повинна відповідати вимогам</w:t>
      </w:r>
      <w:hyperlink r:id="rId16" w:history="1">
        <w:r w:rsidRPr="00482622">
          <w:rPr>
            <w:rFonts w:ascii="Arial" w:eastAsia="Times New Roman" w:hAnsi="Arial" w:cs="Arial"/>
            <w:color w:val="8C8282"/>
            <w:sz w:val="21"/>
            <w:szCs w:val="21"/>
            <w:bdr w:val="none" w:sz="0" w:space="0" w:color="auto" w:frame="1"/>
            <w:lang w:eastAsia="ru-RU"/>
          </w:rPr>
          <w:t>Державних санітарних норм та правил «Гігієнічні вимоги до води питної, призначеної для споживання людиною» (ДСанПіН 2.2.4-171-10)</w:t>
        </w:r>
      </w:hyperlink>
      <w:r w:rsidRPr="00482622">
        <w:rPr>
          <w:rFonts w:ascii="Arial" w:eastAsia="Times New Roman" w:hAnsi="Arial" w:cs="Arial"/>
          <w:color w:val="000000"/>
          <w:sz w:val="21"/>
          <w:szCs w:val="21"/>
          <w:lang w:eastAsia="ru-RU"/>
        </w:rPr>
        <w:t>,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ДСанПіН 2.2.4-171-10).</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підтвердженння безпечності питної води.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На випадок перебоїв у постачанні гарячої проточної води необхідно передбачати резервне гаряче водопостачання.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Допускається обладнання приймальних і роздягальних спеціальними шафами для сушіння.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Температура гарячої води, що подається до приміщень дошкільних навчальних закладів, повинна бути не нижче 37 °С та не вище 60 °С.</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17" w:history="1">
        <w:r w:rsidRPr="00482622">
          <w:rPr>
            <w:rFonts w:ascii="Arial" w:eastAsia="Times New Roman" w:hAnsi="Arial" w:cs="Arial"/>
            <w:color w:val="8C8282"/>
            <w:sz w:val="21"/>
            <w:szCs w:val="21"/>
            <w:bdr w:val="none" w:sz="0" w:space="0" w:color="auto" w:frame="1"/>
            <w:lang w:eastAsia="ru-RU"/>
          </w:rPr>
          <w:t>ДСанПіН 2.2.4-171-10</w:t>
        </w:r>
      </w:hyperlink>
      <w:r w:rsidRPr="00482622">
        <w:rPr>
          <w:rFonts w:ascii="Arial" w:eastAsia="Times New Roman" w:hAnsi="Arial" w:cs="Arial"/>
          <w:color w:val="000000"/>
          <w:sz w:val="21"/>
          <w:szCs w:val="21"/>
          <w:lang w:eastAsia="ru-RU"/>
        </w:rPr>
        <w:t>.</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Забороняється проведення стояків побутової каналізації через виробничі приміщення харчоблоку.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будь-якій точці розбору, є обов’язковим.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Лабораторний контроль за вмістом окису вуглецю в повітрі приміщень дошкільних навчальних закладів з пічним опаленням організовується засновником двічі впродовж опалювального сезону.</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В основних приміщеннях дошкільного навчального закладу вміст СО</w:t>
      </w:r>
      <w:r w:rsidRPr="00482622">
        <w:rPr>
          <w:rFonts w:ascii="Arial" w:eastAsia="Times New Roman" w:hAnsi="Arial" w:cs="Arial"/>
          <w:color w:val="000000"/>
          <w:sz w:val="21"/>
          <w:szCs w:val="21"/>
          <w:bdr w:val="none" w:sz="0" w:space="0" w:color="auto" w:frame="1"/>
          <w:vertAlign w:val="subscript"/>
          <w:lang w:eastAsia="ru-RU"/>
        </w:rPr>
        <w:t>2</w:t>
      </w:r>
      <w:r w:rsidRPr="00482622">
        <w:rPr>
          <w:rFonts w:ascii="Arial" w:eastAsia="Times New Roman" w:hAnsi="Arial" w:cs="Arial"/>
          <w:color w:val="000000"/>
          <w:sz w:val="21"/>
          <w:szCs w:val="21"/>
          <w:lang w:eastAsia="ru-RU"/>
        </w:rPr>
        <w:t> повинен бути не більше 0,07%, запиленість - 1,75 млн пилинок у 1 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 повітря, окислюваність повітря - 6-9 мг О</w:t>
      </w:r>
      <w:r w:rsidRPr="00482622">
        <w:rPr>
          <w:rFonts w:ascii="Arial" w:eastAsia="Times New Roman" w:hAnsi="Arial" w:cs="Arial"/>
          <w:color w:val="000000"/>
          <w:sz w:val="21"/>
          <w:szCs w:val="21"/>
          <w:bdr w:val="none" w:sz="0" w:space="0" w:color="auto" w:frame="1"/>
          <w:vertAlign w:val="subscript"/>
          <w:lang w:eastAsia="ru-RU"/>
        </w:rPr>
        <w:t>2</w:t>
      </w:r>
      <w:r w:rsidRPr="00482622">
        <w:rPr>
          <w:rFonts w:ascii="Arial" w:eastAsia="Times New Roman" w:hAnsi="Arial" w:cs="Arial"/>
          <w:color w:val="000000"/>
          <w:sz w:val="21"/>
          <w:szCs w:val="21"/>
          <w:lang w:eastAsia="ru-RU"/>
        </w:rPr>
        <w:t> в 1 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 кількість мікроорганізмів - 4000 в 1 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 повітря взимку, граничнодопустима концентрація (далі - ГДК) аміаку - 0,1 мг/м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 фенолу - 0,006 мг/м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 формальдегіду - 0,003 мг/м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8. 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температури), що 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матеріалів.</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VI. Повітряно-тепловий режим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Оптимальною температурою у групових осередках дошкільних навчальних закладів є +19-23 °С. У приміщеннях басейну - +29-30 °С. У залах для занять музикою та фізичною культурою +18-19 °С. У теплих переходах - не менше +15 °С.</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 °С.</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°С для дітей 4-5 років і до +18 °С для дітей старше 5 років.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Відносна вологість повітря в приміщеннях, де перебувають діти, повинна бути в межах 40-60 %.</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метеоумов.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Прогулянки на вулиці дозволяється проводити при температурі повітря не нижче -16 °С.</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 Прогулянки влітку за відсутності вітру бажано супроводжувати водними процедурами, іграми з водою з використанням плескальних басейнів, лійок, гідроіграшок.</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VII. Санітарно-гігієнічні вимоги до утримання приміщень та обладнання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Не дозволяється використовувати несправні меблі та обладнання. Матеріали для облицювання меблів повинні бути із низькою теплопровідністю, стійкими до дії теплої води, мийних та дезінфекційних засобів.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Приймальні та роздягальні групових (житлових) осередків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Для повзання дітей по підлозі виділяється місце (огороджується бар`єром), де можуть встановлюватись гірки з драбинкою, інше безпечне розвиваюче обладнання.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Спеціальні столики для годування дітей віком 8-12 місяців (висота - 0,70-0,75 м, висота сидіння нижче від поверхні стола на 0,2 м) встановлюються неподалік від буфетної.</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Меблі в групах підбираються відповідно до зросту (довжини тіла) дітей та повинні відповідати вимогам додатку 3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У групових приміщеннях вздовж вікон або стін дозволяється встановлювати столи для настільних ігор, безпечне фізкультурне обладнання.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Столи для занять бажано встановлювати на відстані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2,5-3,0 м (кут розглядання дошки на стіні - не менше 45°). Відстань від нижнього краю дошки до підлоги - 0,7-0,8 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Ігрові в групових осередках обладнуються шафами для іграшок і підсобного матеріалу. У спальнях встановлюються шафи для білизни.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8. Спальні мають бути обладнані безпечними стаціонарними ліжками, що відповідають зросту та віку дитини.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садового віку. При складанні розкладних ліжок 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розміщенні ліжок повинна бути дотримана мінімальна відстань до опалювальних приладів - 20 см. Оптимальна відстань між узголів`ями двох ліжок - 30 см, між боковими сторонами - від 65 см.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Влітку допускається організовувати денний сон дітей на верандах за наявності розкладних ліжок з твердим ложем.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підковдра.</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Постільна білизна повинна бути промаркованою (з ножного краю).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Для дітей раннього віку і дітей з нейрогенним сечовим міхуром на ліжках передбачаються пелюшки (у тому числі вологопоглинаючі), використовують підгузки.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10. Заміна постільної білизни здійснюється при забрудненні, але не рідше одного разу на тиждень, за графіком заміни білизни (знаходиться у пральні).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Накопичувати і зберігати брудну білизну в групових (житлових) осередках забороняється.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підлягають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11. 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 метою запобігання травматизму стаціонарне обладнання (стелажі, шафи, полиці) необхідно міцно кріпити до стін, підлоги.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 годівниць, заміна підстилок, миття поїлок.</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13.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знаходяться поза межами поля зору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світлий халат, фартух з тканини для отримання та видачі їжі, косинка, ковпак, фартух з полімерних матеріалів для миття посуду).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15. 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16. Підлогу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після сну (денного, нічного).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у разі необхідності може бути замінено мийним засобом.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Сидіння унітазів щоденно миють теплою мильною водою. Унітази очищуються від сечокислих солей 2 рази на місяць. Підлога у туалетних кімнатах груп дітей раннього віку повинна митися після кожного висаджування дітей на горщики.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21. Дезінфекційні засоби, що використовуються у дошкільному навчальному закладі, повинні бути зареєстровані відповідно до вимог </w:t>
      </w:r>
      <w:hyperlink r:id="rId18" w:anchor="n12" w:history="1">
        <w:r w:rsidRPr="00482622">
          <w:rPr>
            <w:rFonts w:ascii="Arial" w:eastAsia="Times New Roman" w:hAnsi="Arial" w:cs="Arial"/>
            <w:color w:val="8C8282"/>
            <w:sz w:val="21"/>
            <w:szCs w:val="21"/>
            <w:bdr w:val="none" w:sz="0" w:space="0" w:color="auto" w:frame="1"/>
            <w:lang w:eastAsia="ru-RU"/>
          </w:rPr>
          <w:t>Порядку державної реєстрації (перереєстрації) дезінфекційних засобів</w:t>
        </w:r>
      </w:hyperlink>
      <w:r w:rsidRPr="00482622">
        <w:rPr>
          <w:rFonts w:ascii="Arial" w:eastAsia="Times New Roman" w:hAnsi="Arial" w:cs="Arial"/>
          <w:color w:val="000000"/>
          <w:sz w:val="21"/>
          <w:szCs w:val="21"/>
          <w:lang w:eastAsia="ru-RU"/>
        </w:rPr>
        <w:t>, затвердженого постановою Кабінету Міністрів України від 03 липня 2006 року № 908.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22. 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пінополіуретанові, пінолатексні та пластизолеві іграшки після миття віджимають і висушують.</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М’яконабивні іграшки дезінфікують бактерицидними лампами.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23. У дошкільних навчальних закладах не дозволяється організація пунктів прокату та обміну ігор, іграшок та інвентарю.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24. Килими щодня підлягають чистці пилососом, один раз на місяць їх слід вибивати на вулиці і протирати вологою щіткою.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лікуванні дітей від ентеробіозу необхідно вилучати: килими (після камерної обробки); м’яконабивні іграшки (після обробки бактерицидними лампами).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26. За епідемічними показаннями в дошкільному навчальному закладі повинна проводитись дезінсекція і дератизація (за відсутності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VIІI. Санітарно-гігієнічні вимоги до утримання басейнів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У складі дошкільного навчального закладу на першому поверсі в окремому блоці допускається будівництво басейну.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Глибина басейну повинна бути від 0,6 до 0,8 м. Внутрішня поверхня дна та стін ванни повинна бути гладенькою, неслизькою.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Ванну басейну необхідно заповнювати питною водою, що відповідає вимогам </w:t>
      </w:r>
      <w:hyperlink r:id="rId19" w:history="1">
        <w:r w:rsidRPr="00482622">
          <w:rPr>
            <w:rFonts w:ascii="Arial" w:eastAsia="Times New Roman" w:hAnsi="Arial" w:cs="Arial"/>
            <w:color w:val="8C8282"/>
            <w:sz w:val="21"/>
            <w:szCs w:val="21"/>
            <w:bdr w:val="none" w:sz="0" w:space="0" w:color="auto" w:frame="1"/>
            <w:lang w:eastAsia="ru-RU"/>
          </w:rPr>
          <w:t>ДСанПіН 2.2.4-171-10</w:t>
        </w:r>
      </w:hyperlink>
      <w:r w:rsidRPr="00482622">
        <w:rPr>
          <w:rFonts w:ascii="Arial" w:eastAsia="Times New Roman" w:hAnsi="Arial" w:cs="Arial"/>
          <w:color w:val="000000"/>
          <w:sz w:val="21"/>
          <w:szCs w:val="21"/>
          <w:lang w:eastAsia="ru-RU"/>
        </w:rPr>
        <w:t>. Температуру води у ванні необхідно підтримувати на рівні +28-30 °С, а температуру повітря в залі з ванною - на 1-2 °С вищою від температури води.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До купання у басейні допускаються діти з довідками від лікаря щодо стану їх здоров`я, а також результатами обстеження на наявність гельмінтів (гострики тощо).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під особистий підпис щодо допуску дитини до купання.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Купання дозволяється не раніше години після вживання їжі.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Наповнюваність груп для купання повинна бути для вихованців раннього віку 2-4 дитини, для вихованців дошкільного - 10 дітей. Під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фени.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Воду у ванні басейну з частковою рециркуляцією необхідно знезаражувати.</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 брому - 1,2 мг/дм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 вночі концентрацію хлору дозволяється доводити до 1,5 мг/дм</w:t>
      </w:r>
      <w:r w:rsidRPr="00482622">
        <w:rPr>
          <w:rFonts w:ascii="Arial" w:eastAsia="Times New Roman" w:hAnsi="Arial" w:cs="Arial"/>
          <w:color w:val="000000"/>
          <w:sz w:val="21"/>
          <w:szCs w:val="21"/>
          <w:bdr w:val="none" w:sz="0" w:space="0" w:color="auto" w:frame="1"/>
          <w:vertAlign w:val="superscript"/>
          <w:lang w:eastAsia="ru-RU"/>
        </w:rPr>
        <w:t>-3</w:t>
      </w:r>
      <w:r w:rsidRPr="00482622">
        <w:rPr>
          <w:rFonts w:ascii="Arial" w:eastAsia="Times New Roman" w:hAnsi="Arial" w:cs="Arial"/>
          <w:color w:val="000000"/>
          <w:sz w:val="21"/>
          <w:szCs w:val="21"/>
          <w:lang w:eastAsia="ru-RU"/>
        </w:rPr>
        <w:t>.</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наповнюванні басейну водопровідною водою її необхідно замінювати повністю щодня.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Після дезінфекції засіб, що використовувався, ретельно змивають зі шланга значною кількістю води.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Лабораторний контроль за якістю води плавальних басейнів включає визначення органолептичних, мікробіологічних і паразитологічних показників.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IX. Вимоги до організації харчування</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Харчування дітей здійснюється відповідно до </w:t>
      </w:r>
      <w:hyperlink r:id="rId20" w:anchor="n27" w:history="1">
        <w:r w:rsidRPr="00482622">
          <w:rPr>
            <w:rFonts w:ascii="Arial" w:eastAsia="Times New Roman" w:hAnsi="Arial" w:cs="Arial"/>
            <w:color w:val="8C8282"/>
            <w:sz w:val="21"/>
            <w:szCs w:val="21"/>
            <w:bdr w:val="none" w:sz="0" w:space="0" w:color="auto" w:frame="1"/>
            <w:lang w:eastAsia="ru-RU"/>
          </w:rPr>
          <w:t>норм харчування у навчальних та дитячих закладах оздоровлення та відпочинку</w:t>
        </w:r>
      </w:hyperlink>
      <w:r w:rsidRPr="00482622">
        <w:rPr>
          <w:rFonts w:ascii="Arial" w:eastAsia="Times New Roman" w:hAnsi="Arial" w:cs="Arial"/>
          <w:color w:val="000000"/>
          <w:sz w:val="21"/>
          <w:szCs w:val="21"/>
          <w:lang w:eastAsia="ru-RU"/>
        </w:rPr>
        <w:t>, затверджених постановою Кабінету Міністрів України від 22 листопада 2004 року № 1591.</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 </w:t>
      </w:r>
      <w:hyperlink r:id="rId21" w:history="1">
        <w:r w:rsidRPr="00482622">
          <w:rPr>
            <w:rFonts w:ascii="Arial" w:eastAsia="Times New Roman" w:hAnsi="Arial" w:cs="Arial"/>
            <w:color w:val="8C8282"/>
            <w:sz w:val="21"/>
            <w:szCs w:val="21"/>
            <w:bdr w:val="none" w:sz="0" w:space="0" w:color="auto" w:frame="1"/>
            <w:lang w:eastAsia="ru-RU"/>
          </w:rPr>
          <w:t>Порядку організації харчування дітей у навчальних та оздоровчих заклад</w:t>
        </w:r>
      </w:hyperlink>
      <w:r w:rsidRPr="00482622">
        <w:rPr>
          <w:rFonts w:ascii="Arial" w:eastAsia="Times New Roman" w:hAnsi="Arial" w:cs="Arial"/>
          <w:color w:val="000000"/>
          <w:sz w:val="21"/>
          <w:szCs w:val="21"/>
          <w:lang w:eastAsia="ru-RU"/>
        </w:rP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З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w:t>
      </w:r>
      <w:hyperlink r:id="rId22" w:history="1">
        <w:r w:rsidRPr="00482622">
          <w:rPr>
            <w:rFonts w:ascii="Arial" w:eastAsia="Times New Roman" w:hAnsi="Arial" w:cs="Arial"/>
            <w:color w:val="8C8282"/>
            <w:sz w:val="21"/>
            <w:szCs w:val="21"/>
            <w:bdr w:val="none" w:sz="0" w:space="0" w:color="auto" w:frame="1"/>
            <w:lang w:eastAsia="ru-RU"/>
          </w:rPr>
          <w:t>Інструкції з організації харчування дітей у дошкільних навчальних закладах</w:t>
        </w:r>
      </w:hyperlink>
      <w:r w:rsidRPr="00482622">
        <w:rPr>
          <w:rFonts w:ascii="Arial" w:eastAsia="Times New Roman" w:hAnsi="Arial" w:cs="Arial"/>
          <w:color w:val="000000"/>
          <w:sz w:val="21"/>
          <w:szCs w:val="21"/>
          <w:lang w:eastAsia="ru-RU"/>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w:t>
      </w:r>
      <w:hyperlink r:id="rId23" w:history="1">
        <w:r w:rsidRPr="00482622">
          <w:rPr>
            <w:rFonts w:ascii="Arial" w:eastAsia="Times New Roman" w:hAnsi="Arial" w:cs="Arial"/>
            <w:color w:val="8C8282"/>
            <w:sz w:val="21"/>
            <w:szCs w:val="21"/>
            <w:bdr w:val="none" w:sz="0" w:space="0" w:color="auto" w:frame="1"/>
            <w:lang w:eastAsia="ru-RU"/>
          </w:rPr>
          <w:t>Закону України</w:t>
        </w:r>
      </w:hyperlink>
      <w:r w:rsidRPr="00482622">
        <w:rPr>
          <w:rFonts w:ascii="Arial" w:eastAsia="Times New Roman" w:hAnsi="Arial" w:cs="Arial"/>
          <w:color w:val="000000"/>
          <w:sz w:val="21"/>
          <w:szCs w:val="21"/>
          <w:lang w:eastAsia="ru-RU"/>
        </w:rPr>
        <w:t> «Про основні принципи та вимоги до безпечності та якості харчових продуктів».</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X. Санітарно-гігієнічні вимоги до особистої гігієни персоналу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Персонал дошкільного навчального закладу повинен бути охайно одягненим та перебувати у приміщеннях закладу в змінному взутті.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Заміна санітарного та спеціального одягу здійснюється у міру забруднення.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Персонал дошкільних навчальних закладів повинен проходити обов`язкові медичні огляди відповідно до наказу Міністерства охорони здоров`я України від 23 липня 2002 року </w:t>
      </w:r>
      <w:hyperlink r:id="rId24" w:history="1">
        <w:r w:rsidRPr="00482622">
          <w:rPr>
            <w:rFonts w:ascii="Arial" w:eastAsia="Times New Roman" w:hAnsi="Arial" w:cs="Arial"/>
            <w:color w:val="8C8282"/>
            <w:sz w:val="21"/>
            <w:szCs w:val="21"/>
            <w:bdr w:val="none" w:sz="0" w:space="0" w:color="auto" w:frame="1"/>
            <w:lang w:eastAsia="ru-RU"/>
          </w:rPr>
          <w:t>№ 280</w:t>
        </w:r>
      </w:hyperlink>
      <w:r w:rsidRPr="00482622">
        <w:rPr>
          <w:rFonts w:ascii="Arial" w:eastAsia="Times New Roman" w:hAnsi="Arial" w:cs="Arial"/>
          <w:color w:val="000000"/>
          <w:sz w:val="21"/>
          <w:szCs w:val="21"/>
          <w:lang w:eastAsia="ru-RU"/>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Працівники, які своєчасно не пройшли обов`язковий медичний огляд, а також ті, що не ознайомлені з Регламентом, до роботи не допускаються.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XI. Вимоги до медичного обслуговування, оцінки стану здоров'я дітей</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 </w:t>
      </w:r>
      <w:hyperlink r:id="rId25" w:history="1">
        <w:r w:rsidRPr="00482622">
          <w:rPr>
            <w:rFonts w:ascii="Arial" w:eastAsia="Times New Roman" w:hAnsi="Arial" w:cs="Arial"/>
            <w:color w:val="8C8282"/>
            <w:sz w:val="21"/>
            <w:szCs w:val="21"/>
            <w:bdr w:val="none" w:sz="0" w:space="0" w:color="auto" w:frame="1"/>
            <w:lang w:eastAsia="ru-RU"/>
          </w:rPr>
          <w:t>№ 432/496</w:t>
        </w:r>
      </w:hyperlink>
      <w:r w:rsidRPr="00482622">
        <w:rPr>
          <w:rFonts w:ascii="Arial" w:eastAsia="Times New Roman" w:hAnsi="Arial" w:cs="Arial"/>
          <w:color w:val="000000"/>
          <w:sz w:val="21"/>
          <w:szCs w:val="21"/>
          <w:lang w:eastAsia="ru-RU"/>
        </w:rPr>
        <w:t> «Про удосконалення організації медичного обслуговування дітей у дошкільному навчальному закладі», зареєстрованого у Міністерстві юстиції України 22 вересня 2005 року за № 1090/11370.</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w:t>
      </w:r>
      <w:hyperlink r:id="rId26" w:anchor="n3" w:history="1">
        <w:r w:rsidRPr="00482622">
          <w:rPr>
            <w:rFonts w:ascii="Arial" w:eastAsia="Times New Roman" w:hAnsi="Arial" w:cs="Arial"/>
            <w:color w:val="8C8282"/>
            <w:sz w:val="21"/>
            <w:szCs w:val="21"/>
            <w:bdr w:val="none" w:sz="0" w:space="0" w:color="auto" w:frame="1"/>
            <w:lang w:eastAsia="ru-RU"/>
          </w:rPr>
          <w:t>№ 026/о</w:t>
        </w:r>
      </w:hyperlink>
      <w:r w:rsidRPr="00482622">
        <w:rPr>
          <w:rFonts w:ascii="Arial" w:eastAsia="Times New Roman" w:hAnsi="Arial" w:cs="Arial"/>
          <w:color w:val="000000"/>
          <w:sz w:val="21"/>
          <w:szCs w:val="21"/>
          <w:lang w:eastAsia="ru-RU"/>
        </w:rPr>
        <w:t> «Медична карта дитини (для дошкільного та загальноосвітнього навчальних закладів)» (далі - форма 026/о), затвердженій наказом Міністерства охорони здоров'я України від 29 травня 2013 року </w:t>
      </w:r>
      <w:hyperlink r:id="rId27" w:history="1">
        <w:r w:rsidRPr="00482622">
          <w:rPr>
            <w:rFonts w:ascii="Arial" w:eastAsia="Times New Roman" w:hAnsi="Arial" w:cs="Arial"/>
            <w:color w:val="8C8282"/>
            <w:sz w:val="21"/>
            <w:szCs w:val="21"/>
            <w:bdr w:val="none" w:sz="0" w:space="0" w:color="auto" w:frame="1"/>
            <w:lang w:eastAsia="ru-RU"/>
          </w:rPr>
          <w:t>№ 435</w:t>
        </w:r>
      </w:hyperlink>
      <w:r w:rsidRPr="00482622">
        <w:rPr>
          <w:rFonts w:ascii="Arial" w:eastAsia="Times New Roman" w:hAnsi="Arial" w:cs="Arial"/>
          <w:color w:val="000000"/>
          <w:sz w:val="21"/>
          <w:szCs w:val="21"/>
          <w:lang w:eastAsia="ru-RU"/>
        </w:rPr>
        <w:t>, зареєстрованим у Міністерстві юстиції України 17 червня 2013 року за №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прийманні дитини до дошкільного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8" w:anchor="n3" w:history="1">
        <w:r w:rsidRPr="00482622">
          <w:rPr>
            <w:rFonts w:ascii="Arial" w:eastAsia="Times New Roman" w:hAnsi="Arial" w:cs="Arial"/>
            <w:color w:val="8C8282"/>
            <w:sz w:val="21"/>
            <w:szCs w:val="21"/>
            <w:bdr w:val="none" w:sz="0" w:space="0" w:color="auto" w:frame="1"/>
            <w:lang w:eastAsia="ru-RU"/>
          </w:rPr>
          <w:t>формою № 026/о</w:t>
        </w:r>
      </w:hyperlink>
      <w:r w:rsidRPr="00482622">
        <w:rPr>
          <w:rFonts w:ascii="Arial" w:eastAsia="Times New Roman" w:hAnsi="Arial" w:cs="Arial"/>
          <w:color w:val="000000"/>
          <w:sz w:val="21"/>
          <w:szCs w:val="21"/>
          <w:lang w:eastAsia="ru-RU"/>
        </w:rPr>
        <w:t> з висновком лікаря про те, що дитина може відвідувати дошкільний навчальний заклад.</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при закладі охорони здоров'я.</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 </w:t>
      </w:r>
      <w:hyperlink r:id="rId29" w:anchor="n3" w:history="1">
        <w:r w:rsidRPr="00482622">
          <w:rPr>
            <w:rFonts w:ascii="Arial" w:eastAsia="Times New Roman" w:hAnsi="Arial" w:cs="Arial"/>
            <w:color w:val="8C8282"/>
            <w:sz w:val="21"/>
            <w:szCs w:val="21"/>
            <w:bdr w:val="none" w:sz="0" w:space="0" w:color="auto" w:frame="1"/>
            <w:lang w:eastAsia="ru-RU"/>
          </w:rPr>
          <w:t>№ 027/о</w:t>
        </w:r>
      </w:hyperlink>
      <w:r w:rsidRPr="00482622">
        <w:rPr>
          <w:rFonts w:ascii="Arial" w:eastAsia="Times New Roman" w:hAnsi="Arial" w:cs="Arial"/>
          <w:color w:val="000000"/>
          <w:sz w:val="21"/>
          <w:szCs w:val="21"/>
          <w:lang w:eastAsia="ru-RU"/>
        </w:rPr>
        <w:t> «Виписка із медичної карти амбулаторного (стаціонарного) хворого», затвердженою наказом МОЗ України від 14 лютого 2012 року </w:t>
      </w:r>
      <w:hyperlink r:id="rId30" w:history="1">
        <w:r w:rsidRPr="00482622">
          <w:rPr>
            <w:rFonts w:ascii="Arial" w:eastAsia="Times New Roman" w:hAnsi="Arial" w:cs="Arial"/>
            <w:color w:val="8C8282"/>
            <w:sz w:val="21"/>
            <w:szCs w:val="21"/>
            <w:bdr w:val="none" w:sz="0" w:space="0" w:color="auto" w:frame="1"/>
            <w:lang w:eastAsia="ru-RU"/>
          </w:rPr>
          <w:t>№ 110</w:t>
        </w:r>
      </w:hyperlink>
      <w:r w:rsidRPr="00482622">
        <w:rPr>
          <w:rFonts w:ascii="Arial" w:eastAsia="Times New Roman" w:hAnsi="Arial" w:cs="Arial"/>
          <w:color w:val="000000"/>
          <w:sz w:val="21"/>
          <w:szCs w:val="21"/>
          <w:lang w:eastAsia="ru-RU"/>
        </w:rPr>
        <w:t>, зареєстрованим в Міністерстві юстиції України 28 квітня 2012 року за № 661/20974.</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Для дітей, які поступили в дошкільні навчальні заклади, форма № 026/о заповнюється на підставі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 </w:t>
      </w:r>
      <w:hyperlink r:id="rId31" w:history="1">
        <w:r w:rsidRPr="00482622">
          <w:rPr>
            <w:rFonts w:ascii="Arial" w:eastAsia="Times New Roman" w:hAnsi="Arial" w:cs="Arial"/>
            <w:color w:val="8C8282"/>
            <w:sz w:val="21"/>
            <w:szCs w:val="21"/>
            <w:bdr w:val="none" w:sz="0" w:space="0" w:color="auto" w:frame="1"/>
            <w:lang w:eastAsia="ru-RU"/>
          </w:rPr>
          <w:t>№ 302</w:t>
        </w:r>
      </w:hyperlink>
      <w:r w:rsidRPr="00482622">
        <w:rPr>
          <w:rFonts w:ascii="Arial" w:eastAsia="Times New Roman" w:hAnsi="Arial" w:cs="Arial"/>
          <w:color w:val="000000"/>
          <w:sz w:val="21"/>
          <w:szCs w:val="21"/>
          <w:lang w:eastAsia="ru-RU"/>
        </w:rPr>
        <w:t>, лікарями-педіатрами або лікарями загальної практики - сімейними лікарями.</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Усі інші записи у </w:t>
      </w:r>
      <w:hyperlink r:id="rId32" w:history="1">
        <w:r w:rsidRPr="00482622">
          <w:rPr>
            <w:rFonts w:ascii="Arial" w:eastAsia="Times New Roman" w:hAnsi="Arial" w:cs="Arial"/>
            <w:color w:val="8C8282"/>
            <w:sz w:val="21"/>
            <w:szCs w:val="21"/>
            <w:bdr w:val="none" w:sz="0" w:space="0" w:color="auto" w:frame="1"/>
            <w:lang w:eastAsia="ru-RU"/>
          </w:rPr>
          <w:t>формі № 026/о</w:t>
        </w:r>
      </w:hyperlink>
      <w:r w:rsidRPr="00482622">
        <w:rPr>
          <w:rFonts w:ascii="Arial" w:eastAsia="Times New Roman" w:hAnsi="Arial" w:cs="Arial"/>
          <w:color w:val="000000"/>
          <w:sz w:val="21"/>
          <w:szCs w:val="21"/>
          <w:lang w:eastAsia="ru-RU"/>
        </w:rPr>
        <w:t> роблять медичні працівники дошкільних навчальних закладів при проведенні поточних, періодичних оглядів та протиепідеміологічних заходів.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Медичний персонал дошкільного навчального закладу веде звітно-облікову медичну документацію.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інфекційне захворювання, харчове отруєння, незвичайну реакцію на щеплення тощо.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Обов’язкові профілактичні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33" w:history="1">
        <w:r w:rsidRPr="00482622">
          <w:rPr>
            <w:rFonts w:ascii="Arial" w:eastAsia="Times New Roman" w:hAnsi="Arial" w:cs="Arial"/>
            <w:color w:val="8C8282"/>
            <w:sz w:val="21"/>
            <w:szCs w:val="21"/>
            <w:bdr w:val="none" w:sz="0" w:space="0" w:color="auto" w:frame="1"/>
            <w:lang w:eastAsia="ru-RU"/>
          </w:rPr>
          <w:t>Клінічному протоколу медичного огляду за здоровою дитиною до 3 років</w:t>
        </w:r>
      </w:hyperlink>
      <w:r w:rsidRPr="00482622">
        <w:rPr>
          <w:rFonts w:ascii="Arial" w:eastAsia="Times New Roman" w:hAnsi="Arial" w:cs="Arial"/>
          <w:color w:val="000000"/>
          <w:sz w:val="21"/>
          <w:szCs w:val="21"/>
          <w:lang w:eastAsia="ru-RU"/>
        </w:rPr>
        <w:t>,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після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лютого 2009 року № 55.</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34" w:history="1">
        <w:r w:rsidRPr="00482622">
          <w:rPr>
            <w:rFonts w:ascii="Arial" w:eastAsia="Times New Roman" w:hAnsi="Arial" w:cs="Arial"/>
            <w:color w:val="8C8282"/>
            <w:sz w:val="21"/>
            <w:szCs w:val="21"/>
            <w:bdr w:val="none" w:sz="0" w:space="0" w:color="auto" w:frame="1"/>
            <w:lang w:eastAsia="ru-RU"/>
          </w:rPr>
          <w:t>формі № 026/о</w:t>
        </w:r>
      </w:hyperlink>
      <w:r w:rsidRPr="00482622">
        <w:rPr>
          <w:rFonts w:ascii="Arial" w:eastAsia="Times New Roman" w:hAnsi="Arial" w:cs="Arial"/>
          <w:color w:val="000000"/>
          <w:sz w:val="21"/>
          <w:szCs w:val="21"/>
          <w:lang w:eastAsia="ru-RU"/>
        </w:rPr>
        <w:t>.</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Інвазованих дітей реєструють у </w:t>
      </w:r>
      <w:hyperlink r:id="rId35" w:history="1">
        <w:r w:rsidRPr="00482622">
          <w:rPr>
            <w:rFonts w:ascii="Arial" w:eastAsia="Times New Roman" w:hAnsi="Arial" w:cs="Arial"/>
            <w:color w:val="8C8282"/>
            <w:sz w:val="21"/>
            <w:szCs w:val="21"/>
            <w:bdr w:val="none" w:sz="0" w:space="0" w:color="auto" w:frame="1"/>
            <w:lang w:eastAsia="ru-RU"/>
          </w:rPr>
          <w:t>формі первинної облікової документації 060/о</w:t>
        </w:r>
      </w:hyperlink>
      <w:r w:rsidRPr="00482622">
        <w:rPr>
          <w:rFonts w:ascii="Arial" w:eastAsia="Times New Roman" w:hAnsi="Arial" w:cs="Arial"/>
          <w:color w:val="000000"/>
          <w:sz w:val="21"/>
          <w:szCs w:val="21"/>
          <w:lang w:eastAsia="ru-RU"/>
        </w:rPr>
        <w:t>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8. Визначення ефективності роботи дошкільного навчального закладу щодо збереження і зміцнення здоров`я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більше 3 разів - 6 років і старше.</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10. 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XIІ. Вимоги до розпорядку дня і навчання, організації життєдіяльності, рухової активності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Ранкове приймання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Діти після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Персонал дошкільного навчального закладу 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Працівники дошкільних навчальних закладів зобов’язані вести спостереження за станом здоров`я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У розпорядку дня дітей дошкільного віку не менше 4-х годин відводиться на діяльність, не пов’язану з навчальним навантаженням.</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7. З метою запобігання навчальному перевантаженню дітей раннього та дошкільного віку необхідно дотримуватись </w:t>
      </w:r>
      <w:hyperlink r:id="rId36" w:anchor="n13" w:history="1">
        <w:r w:rsidRPr="00482622">
          <w:rPr>
            <w:rFonts w:ascii="Arial" w:eastAsia="Times New Roman" w:hAnsi="Arial" w:cs="Arial"/>
            <w:color w:val="8C8282"/>
            <w:sz w:val="21"/>
            <w:szCs w:val="21"/>
            <w:bdr w:val="none" w:sz="0" w:space="0" w:color="auto" w:frame="1"/>
            <w:lang w:eastAsia="ru-RU"/>
          </w:rPr>
          <w:t>Гранично допустимого навчального навантаження на дитину у дошкільних навчальних закладах різних типів та форм власності</w:t>
        </w:r>
      </w:hyperlink>
      <w:r w:rsidRPr="00482622">
        <w:rPr>
          <w:rFonts w:ascii="Arial" w:eastAsia="Times New Roman" w:hAnsi="Arial" w:cs="Arial"/>
          <w:color w:val="000000"/>
          <w:sz w:val="21"/>
          <w:szCs w:val="21"/>
          <w:lang w:eastAsia="ru-RU"/>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8.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Для дітей з хронічними захворюваннями; дітей, що часто хворіють; після перенесених захворювань (протягом 2 тижнів); дітей з порушеннями зору тривалість занять з комп’ютером зменшується до 5-7 хвилин.</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рівні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техніки, де клавіатура конструктивно не може бути відокремлена від монітора.</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9. Заняття з використанням електронних технічних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повинна перевищувати 15 хвилин.</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37" w:history="1">
        <w:r w:rsidRPr="00482622">
          <w:rPr>
            <w:rFonts w:ascii="Arial" w:eastAsia="Times New Roman" w:hAnsi="Arial" w:cs="Arial"/>
            <w:color w:val="8C8282"/>
            <w:sz w:val="21"/>
            <w:szCs w:val="21"/>
            <w:bdr w:val="none" w:sz="0" w:space="0" w:color="auto" w:frame="1"/>
            <w:lang w:eastAsia="ru-RU"/>
          </w:rPr>
          <w:t>Державних санітарних норм і правил захисту населення від впливу електромагнітних випромінювань</w:t>
        </w:r>
      </w:hyperlink>
      <w:r w:rsidRPr="00482622">
        <w:rPr>
          <w:rFonts w:ascii="Arial" w:eastAsia="Times New Roman" w:hAnsi="Arial" w:cs="Arial"/>
          <w:color w:val="000000"/>
          <w:sz w:val="21"/>
          <w:szCs w:val="21"/>
          <w:lang w:eastAsia="ru-RU"/>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3-4 років і 30 хвилин для дітей 5-6 років.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12. У різновікових групах тривалість навчальних занять необхідно диференціювати залежно від віку дитини.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13. 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Не дозволено вимагати від дітей виконання домашніх завдань.</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XІІІ. Санітарно-гігієнічні вимоги до організації фізичного виховання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Фізичне виховання дітей повинно проводитись під обов’язковим медико-педагогічним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Оптимальний щоденний обсяг рухової активності дітей раннього віку повинен бути не менше 3 годин, для дітей віком 3-4 роки - 4 години, 5-6 років - 5 годин з урахуванням стану здоров’я та психофізіологічних особливостей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років - 25-30 хвилин. Фізкультурні заняття для дошкільників проводять не менше 2-х разів на тиждень. При відвіданні басейну бажано проводити не менше 2-х фізкультурних занять та 2-х занять у басейні.</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правильній організації заняття з фізичної культури наприкінці вступної частини пульс дитини зростає відносно вихідного рівня на 10-15%, підготовчої - на 20-25%, основної - 60-80%, уповільнюється до 10 % під час заключної частини та повертається до норми через 3-5 хвилин після завершення заняття.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використанні іншої методики необхідна письмова поінформована згода батьків.</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6. Медико-педагогічний контроль за організацією фізичного виховання включає:</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динамічні спостереження за станом здоров’я та фізичним розвитком дітей, фізичною підготовленістю;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контроль за санітарно-гігієнічним станом місць проведення фізкультурних заходів у будівлі та на території земельної ділянки дошкільного навчального закладу; фізкультурним обладнанням та знаряддям, одягом та взуттям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гігієнічне виховання і формування мотивації дітей до регулярних занять фізкультурою.</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Протокол хронометражних спостережень за заняттями з фізичного виховання наведено у додатку 4 до Регламенту.</w:t>
      </w:r>
    </w:p>
    <w:p w:rsidR="00482622" w:rsidRPr="00482622" w:rsidRDefault="00482622" w:rsidP="00482622">
      <w:pPr>
        <w:spacing w:after="0" w:line="270" w:lineRule="atLeast"/>
        <w:jc w:val="center"/>
        <w:rPr>
          <w:rFonts w:ascii="Arial" w:eastAsia="Times New Roman" w:hAnsi="Arial" w:cs="Arial"/>
          <w:color w:val="000000"/>
          <w:sz w:val="21"/>
          <w:szCs w:val="21"/>
          <w:lang w:eastAsia="ru-RU"/>
        </w:rPr>
      </w:pPr>
      <w:r w:rsidRPr="00482622">
        <w:rPr>
          <w:rFonts w:ascii="Arial" w:eastAsia="Times New Roman" w:hAnsi="Arial" w:cs="Arial"/>
          <w:b/>
          <w:bCs/>
          <w:color w:val="000000"/>
          <w:sz w:val="21"/>
          <w:szCs w:val="21"/>
          <w:bdr w:val="none" w:sz="0" w:space="0" w:color="auto" w:frame="1"/>
          <w:lang w:eastAsia="ru-RU"/>
        </w:rPr>
        <w:t>XIV. Санітарно-гігієнічні вимоги до особистої гігієни дітей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після нічного сну та ранкової зарядки. Діти старшого дошкільного віку вмиваються і розчісуються самостійно під наглядом вихователя.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4.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5. Доцільно здійснювати контроль за індивідуальним використанням дітьми одягу та речей.</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482622" w:rsidRPr="00482622" w:rsidRDefault="00482622" w:rsidP="00482622">
      <w:pPr>
        <w:spacing w:after="21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забепечити запасним одягом, який зберігається у шафах для одягу дітей та спеціальних шафах для чистої білизни.</w:t>
      </w:r>
    </w:p>
    <w:p w:rsidR="00482622" w:rsidRPr="00482622" w:rsidRDefault="00482622" w:rsidP="00482622">
      <w:pPr>
        <w:spacing w:after="0" w:line="270" w:lineRule="atLeast"/>
        <w:jc w:val="both"/>
        <w:rPr>
          <w:rFonts w:ascii="Arial" w:eastAsia="Times New Roman" w:hAnsi="Arial" w:cs="Arial"/>
          <w:color w:val="000000"/>
          <w:sz w:val="21"/>
          <w:szCs w:val="21"/>
          <w:lang w:eastAsia="ru-RU"/>
        </w:rPr>
      </w:pPr>
      <w:r w:rsidRPr="00482622">
        <w:rPr>
          <w:rFonts w:ascii="Arial" w:eastAsia="Times New Roman" w:hAnsi="Arial" w:cs="Arial"/>
          <w:color w:val="000000"/>
          <w:sz w:val="21"/>
          <w:szCs w:val="21"/>
          <w:lang w:eastAsia="ru-RU"/>
        </w:rPr>
        <w:t>Директор Департаменту громадського</w:t>
      </w:r>
      <w:r w:rsidRPr="00482622">
        <w:rPr>
          <w:rFonts w:ascii="Arial" w:eastAsia="Times New Roman" w:hAnsi="Arial" w:cs="Arial"/>
          <w:color w:val="000000"/>
          <w:sz w:val="21"/>
          <w:szCs w:val="21"/>
          <w:lang w:eastAsia="ru-RU"/>
        </w:rPr>
        <w:br/>
        <w:t>здоров’я       С. Осташко</w:t>
      </w:r>
    </w:p>
    <w:p w:rsidR="001476F9" w:rsidRDefault="001476F9"/>
    <w:sectPr w:rsidR="00147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527D"/>
    <w:multiLevelType w:val="multilevel"/>
    <w:tmpl w:val="9BDA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03"/>
    <w:rsid w:val="001121F0"/>
    <w:rsid w:val="001476F9"/>
    <w:rsid w:val="00482622"/>
    <w:rsid w:val="0055286F"/>
    <w:rsid w:val="00A25835"/>
    <w:rsid w:val="00B35A64"/>
    <w:rsid w:val="00C03618"/>
    <w:rsid w:val="00CC1F03"/>
    <w:rsid w:val="00E9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doshkilna-osvita/51406/" TargetMode="External"/><Relationship Id="rId13" Type="http://schemas.openxmlformats.org/officeDocument/2006/relationships/hyperlink" Target="http://zakon5.rada.gov.ua/laws/show/z1091-05" TargetMode="External"/><Relationship Id="rId18" Type="http://schemas.openxmlformats.org/officeDocument/2006/relationships/hyperlink" Target="http://zakon5.rada.gov.ua/laws/show/908-2006-%D0%BF/paran12" TargetMode="External"/><Relationship Id="rId26" Type="http://schemas.openxmlformats.org/officeDocument/2006/relationships/hyperlink" Target="http://zakon5.rada.gov.ua/laws/show/z0997-13/paran3"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5.rada.gov.ua/laws/show/z0661-05" TargetMode="External"/><Relationship Id="rId34" Type="http://schemas.openxmlformats.org/officeDocument/2006/relationships/hyperlink" Target="http://zakon5.rada.gov.ua/laws/show/v0302282-99" TargetMode="External"/><Relationship Id="rId7" Type="http://schemas.openxmlformats.org/officeDocument/2006/relationships/hyperlink" Target="http://osvita.ua/questions/ask.html" TargetMode="External"/><Relationship Id="rId12" Type="http://schemas.openxmlformats.org/officeDocument/2006/relationships/hyperlink" Target="http://zakon5.rada.gov.ua/laws/show/z0457-11" TargetMode="External"/><Relationship Id="rId17" Type="http://schemas.openxmlformats.org/officeDocument/2006/relationships/hyperlink" Target="http://zakon5.rada.gov.ua/laws/show/z0452-10" TargetMode="External"/><Relationship Id="rId25" Type="http://schemas.openxmlformats.org/officeDocument/2006/relationships/hyperlink" Target="http://zakon5.rada.gov.ua/laws/show/z1090-05" TargetMode="External"/><Relationship Id="rId33" Type="http://schemas.openxmlformats.org/officeDocument/2006/relationships/hyperlink" Target="http://zakon5.rada.gov.ua/laws/show/v0149282-0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5.rada.gov.ua/laws/show/z0452-10" TargetMode="External"/><Relationship Id="rId20" Type="http://schemas.openxmlformats.org/officeDocument/2006/relationships/hyperlink" Target="http://zakon5.rada.gov.ua/laws/show/1591-2004-%D0%BF/paran27" TargetMode="External"/><Relationship Id="rId29" Type="http://schemas.openxmlformats.org/officeDocument/2006/relationships/hyperlink" Target="http://zakon5.rada.gov.ua/laws/show/z0682-12/paran3" TargetMode="External"/><Relationship Id="rId1" Type="http://schemas.openxmlformats.org/officeDocument/2006/relationships/numbering" Target="numbering.xml"/><Relationship Id="rId6" Type="http://schemas.openxmlformats.org/officeDocument/2006/relationships/hyperlink" Target="http://osvita.ua/legislation/doshkilna-osvita/51406/print/" TargetMode="External"/><Relationship Id="rId11" Type="http://schemas.openxmlformats.org/officeDocument/2006/relationships/hyperlink" Target="http://zakon5.rada.gov.ua/laws/show/z1370-13" TargetMode="External"/><Relationship Id="rId24" Type="http://schemas.openxmlformats.org/officeDocument/2006/relationships/hyperlink" Target="http://zakon5.rada.gov.ua/laws/show/z0639-02" TargetMode="External"/><Relationship Id="rId32" Type="http://schemas.openxmlformats.org/officeDocument/2006/relationships/hyperlink" Target="http://zakon5.rada.gov.ua/laws/show/v0302282-99" TargetMode="External"/><Relationship Id="rId37" Type="http://schemas.openxmlformats.org/officeDocument/2006/relationships/hyperlink" Target="http://zakon5.rada.gov.ua/laws/show/z0488-96" TargetMode="External"/><Relationship Id="rId5" Type="http://schemas.openxmlformats.org/officeDocument/2006/relationships/webSettings" Target="webSettings.xml"/><Relationship Id="rId15" Type="http://schemas.openxmlformats.org/officeDocument/2006/relationships/hyperlink" Target="http://zakon5.rada.gov.ua/laws/show/1070-2008-%D0%BF" TargetMode="External"/><Relationship Id="rId23" Type="http://schemas.openxmlformats.org/officeDocument/2006/relationships/hyperlink" Target="http://zakon5.rada.gov.ua/laws/show/771/97-%D0%B2%D1%80" TargetMode="External"/><Relationship Id="rId28" Type="http://schemas.openxmlformats.org/officeDocument/2006/relationships/hyperlink" Target="http://zakon5.rada.gov.ua/laws/show/z0997-13/paran3" TargetMode="External"/><Relationship Id="rId36" Type="http://schemas.openxmlformats.org/officeDocument/2006/relationships/hyperlink" Target="http://zakon5.rada.gov.ua/laws/show/z0520-15/paran13" TargetMode="External"/><Relationship Id="rId10" Type="http://schemas.openxmlformats.org/officeDocument/2006/relationships/hyperlink" Target="http://osvita.ua/subscribe.html" TargetMode="External"/><Relationship Id="rId19" Type="http://schemas.openxmlformats.org/officeDocument/2006/relationships/hyperlink" Target="http://zakon5.rada.gov.ua/laws/show/z0452-10" TargetMode="External"/><Relationship Id="rId31" Type="http://schemas.openxmlformats.org/officeDocument/2006/relationships/hyperlink" Target="http://zakon5.rada.gov.ua/laws/show/v0302282-99" TargetMode="External"/><Relationship Id="rId4" Type="http://schemas.openxmlformats.org/officeDocument/2006/relationships/settings" Target="settings.xml"/><Relationship Id="rId9" Type="http://schemas.openxmlformats.org/officeDocument/2006/relationships/hyperlink" Target="http://osvita.ua/legislation/doshkilna-osvita/51406/" TargetMode="External"/><Relationship Id="rId14" Type="http://schemas.openxmlformats.org/officeDocument/2006/relationships/hyperlink" Target="http://zakon5.rada.gov.ua/laws/show/z1090-05" TargetMode="External"/><Relationship Id="rId22" Type="http://schemas.openxmlformats.org/officeDocument/2006/relationships/hyperlink" Target="http://zakon5.rada.gov.ua/laws/show/z0523-06" TargetMode="External"/><Relationship Id="rId27" Type="http://schemas.openxmlformats.org/officeDocument/2006/relationships/hyperlink" Target="http://zakon5.rada.gov.ua/laws/show/z0990-13" TargetMode="External"/><Relationship Id="rId30" Type="http://schemas.openxmlformats.org/officeDocument/2006/relationships/hyperlink" Target="http://zakon5.rada.gov.ua/laws/show/z0661-12" TargetMode="External"/><Relationship Id="rId35" Type="http://schemas.openxmlformats.org/officeDocument/2006/relationships/hyperlink" Target="http://zakon5.rada.gov.ua/laws/show/z068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44741</Words>
  <Characters>25503</Characters>
  <Application>Microsoft Office Word</Application>
  <DocSecurity>0</DocSecurity>
  <Lines>212</Lines>
  <Paragraphs>140</Paragraphs>
  <ScaleCrop>false</ScaleCrop>
  <Company>SPecialiST RePack</Company>
  <LinksUpToDate>false</LinksUpToDate>
  <CharactersWithSpaces>70104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Ксенія</dc:creator>
  <cp:lastModifiedBy>Олена</cp:lastModifiedBy>
  <cp:revision>2</cp:revision>
  <dcterms:created xsi:type="dcterms:W3CDTF">2017-09-13T13:02:00Z</dcterms:created>
  <dcterms:modified xsi:type="dcterms:W3CDTF">2017-09-13T13:02:00Z</dcterms:modified>
</cp:coreProperties>
</file>