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22" w:rsidRDefault="00834522" w:rsidP="00834522">
      <w:pPr>
        <w:rPr>
          <w:rStyle w:val="a4"/>
          <w:color w:val="000000"/>
        </w:rPr>
      </w:pPr>
    </w:p>
    <w:p w:rsidR="00834522" w:rsidRDefault="00834522" w:rsidP="0083452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Перелік запитань  </w:t>
      </w:r>
    </w:p>
    <w:p w:rsidR="00834522" w:rsidRDefault="00834522" w:rsidP="0083452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V Всеукраїнського турніру юних філософів та релігієзнавців</w:t>
      </w:r>
    </w:p>
    <w:p w:rsidR="00834522" w:rsidRDefault="00834522" w:rsidP="00834522">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Pr>
          <w:rFonts w:ascii="Times New Roman" w:hAnsi="Times New Roman" w:cs="Times New Roman"/>
          <w:sz w:val="28"/>
        </w:rPr>
        <w:t>13 – 16  травня   2019 рік,  Тернопільська област</w:t>
      </w:r>
      <w:r>
        <w:rPr>
          <w:rFonts w:ascii="Times New Roman" w:eastAsia="Times New Roman" w:hAnsi="Times New Roman" w:cs="Times New Roman"/>
          <w:sz w:val="28"/>
          <w:szCs w:val="28"/>
          <w:lang w:eastAsia="uk-UA"/>
        </w:rPr>
        <w:t>ь)</w:t>
      </w:r>
    </w:p>
    <w:p w:rsidR="00834522" w:rsidRDefault="00834522" w:rsidP="00834522">
      <w:pPr>
        <w:spacing w:after="0" w:line="240" w:lineRule="auto"/>
        <w:jc w:val="center"/>
        <w:rPr>
          <w:rFonts w:ascii="Times New Roman" w:eastAsia="Times New Roman" w:hAnsi="Times New Roman" w:cs="Times New Roman"/>
          <w:sz w:val="28"/>
          <w:szCs w:val="28"/>
          <w:lang w:eastAsia="uk-UA"/>
        </w:rPr>
      </w:pPr>
    </w:p>
    <w:p w:rsidR="00834522" w:rsidRDefault="00834522" w:rsidP="00834522">
      <w:pPr>
        <w:numPr>
          <w:ilvl w:val="0"/>
          <w:numId w:val="1"/>
        </w:numPr>
        <w:spacing w:after="160" w:line="252" w:lineRule="auto"/>
        <w:contextualSpacing/>
        <w:rPr>
          <w:rFonts w:ascii="Times New Roman" w:hAnsi="Times New Roman" w:cs="Times New Roman"/>
          <w:sz w:val="28"/>
          <w:szCs w:val="28"/>
        </w:rPr>
      </w:pPr>
      <w:r>
        <w:rPr>
          <w:rFonts w:ascii="Times New Roman" w:hAnsi="Times New Roman" w:cs="Times New Roman"/>
          <w:sz w:val="28"/>
          <w:szCs w:val="28"/>
        </w:rPr>
        <w:t>Як християнські чесноти впливають на конструктивну взаємодію в суспільстві, порозуміння між людьми різних світоглядних переконань та розвиток громадянського суспільства?</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Як держава захищає гідність кожного свого громадянина? У чому проявляється повага до гідності своєї особи та до інших людей?  Як дотримуватись поваги до гідності особи у конфліктних ситуаціях?</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Чому для держави важливо підтримувати сім’ї, готувати до сімейного життя молодь? Як атмосфера в сім’ї впливає на життя держави? </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У чому полягають головні причини розлучень,  кому розлучення завдає шкоди?  Які ознаки готовості до укладення шлюбу?</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Які цінності лежали в ідеї створення Європейського Союзу і як вони передаються у тексті гімну ЄС?</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У чому полягає суть гендерної ідеології, чому традиційні релігії не поділяють цієї ідеології?  Як відстоювати свої моральні цінності, дотримуючись принципу поваги до гідності особи?</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У чому полягає відповідальність батьків за виховання дітей? Як молоді люди мають розуміти відповідальність за своїх дітей від зачаття, створення  атмосфери любові у своїй сім’ї і відповідальне батьківство? </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 Свобода у житті  людини тісно пов’язана з відповідальністю.  Як Заповіді Божі  спонукають через відповідальність захищати свободу і гідність людини?</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 Як поєднати біблійну заповідь «не убий! » та обов’язок захисту власної Батьківщини? </w:t>
      </w:r>
    </w:p>
    <w:p w:rsidR="00834522" w:rsidRDefault="00834522" w:rsidP="00834522">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Як ефективно боротися із </w:t>
      </w:r>
      <w:proofErr w:type="spellStart"/>
      <w:r>
        <w:rPr>
          <w:rFonts w:ascii="Times New Roman" w:hAnsi="Times New Roman" w:cs="Times New Roman"/>
          <w:sz w:val="28"/>
          <w:szCs w:val="28"/>
        </w:rPr>
        <w:t>булінгом</w:t>
      </w:r>
      <w:proofErr w:type="spellEnd"/>
      <w:r>
        <w:rPr>
          <w:rFonts w:ascii="Times New Roman" w:hAnsi="Times New Roman" w:cs="Times New Roman"/>
          <w:sz w:val="28"/>
          <w:szCs w:val="28"/>
        </w:rPr>
        <w:t xml:space="preserve"> (цькуванням в шкільному середовищі) на основі християнської моралі</w:t>
      </w:r>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 xml:space="preserve">Життя Онлайн. Залежність молоді від </w:t>
      </w:r>
      <w:proofErr w:type="spellStart"/>
      <w:r>
        <w:rPr>
          <w:rFonts w:ascii="Times New Roman" w:hAnsi="Times New Roman" w:cs="Times New Roman"/>
          <w:sz w:val="28"/>
          <w:szCs w:val="28"/>
        </w:rPr>
        <w:t>ґаджетів</w:t>
      </w:r>
      <w:proofErr w:type="spellEnd"/>
    </w:p>
    <w:p w:rsidR="00834522" w:rsidRDefault="00834522" w:rsidP="00834522">
      <w:pPr>
        <w:numPr>
          <w:ilvl w:val="0"/>
          <w:numId w:val="1"/>
        </w:numPr>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Проблема пошуку істини у філософії. Шляхи вирішення  цієї проблеми</w:t>
      </w:r>
    </w:p>
    <w:p w:rsidR="00834522" w:rsidRDefault="00834522" w:rsidP="00834522">
      <w:pPr>
        <w:numPr>
          <w:ilvl w:val="0"/>
          <w:numId w:val="1"/>
        </w:numPr>
        <w:shd w:val="clear" w:color="auto" w:fill="FFFFFF"/>
        <w:spacing w:after="0" w:line="240" w:lineRule="auto"/>
        <w:ind w:left="0"/>
        <w:contextualSpacing/>
        <w:rPr>
          <w:rFonts w:ascii="Times New Roman" w:hAnsi="Times New Roman" w:cs="Times New Roman"/>
          <w:sz w:val="28"/>
          <w:szCs w:val="28"/>
        </w:rPr>
      </w:pPr>
      <w:r>
        <w:rPr>
          <w:rFonts w:ascii="Times New Roman" w:hAnsi="Times New Roman" w:cs="Times New Roman"/>
          <w:sz w:val="28"/>
          <w:szCs w:val="28"/>
        </w:rPr>
        <w:t>"Добра людина з доброго скарбу Серця свого виносить добре. Зла людина зі свого злого скарбу Серця виносить зле. Бо від надміру Серця говорять вуста його" ( Біблія) . Критерії Добра  і зла у нашому житті.</w:t>
      </w:r>
    </w:p>
    <w:p w:rsidR="00834522" w:rsidRDefault="00834522" w:rsidP="00834522">
      <w:pPr>
        <w:pStyle w:val="a3"/>
        <w:numPr>
          <w:ilvl w:val="0"/>
          <w:numId w:val="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Чому медіа називають четвертою владою? Наведіть факти, які підтверджують Вашу думку?</w:t>
      </w:r>
    </w:p>
    <w:p w:rsidR="00834522" w:rsidRDefault="00834522" w:rsidP="00834522">
      <w:pPr>
        <w:tabs>
          <w:tab w:val="left" w:pos="1080"/>
        </w:tabs>
        <w:spacing w:after="0" w:line="240" w:lineRule="auto"/>
        <w:ind w:firstLine="539"/>
        <w:jc w:val="both"/>
        <w:rPr>
          <w:rFonts w:ascii="Times New Roman" w:hAnsi="Times New Roman" w:cs="Times New Roman"/>
          <w:sz w:val="28"/>
          <w:szCs w:val="28"/>
        </w:rPr>
      </w:pPr>
    </w:p>
    <w:p w:rsidR="00834522" w:rsidRDefault="00834522" w:rsidP="00834522">
      <w:pPr>
        <w:tabs>
          <w:tab w:val="left" w:pos="108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Фінал </w:t>
      </w:r>
    </w:p>
    <w:p w:rsidR="00834522" w:rsidRDefault="00834522" w:rsidP="00834522">
      <w:pPr>
        <w:pStyle w:val="a3"/>
        <w:numPr>
          <w:ilvl w:val="3"/>
          <w:numId w:val="1"/>
        </w:numPr>
        <w:shd w:val="clear" w:color="auto" w:fill="FFFFFF"/>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Смисложиттєві</w:t>
      </w:r>
      <w:proofErr w:type="spellEnd"/>
      <w:r>
        <w:rPr>
          <w:rFonts w:ascii="Times New Roman" w:hAnsi="Times New Roman" w:cs="Times New Roman"/>
          <w:sz w:val="28"/>
          <w:szCs w:val="28"/>
        </w:rPr>
        <w:t xml:space="preserve"> цінності сучасної людини: особистісна та соціальна роль.</w:t>
      </w:r>
    </w:p>
    <w:p w:rsidR="00834522" w:rsidRDefault="00834522" w:rsidP="00834522">
      <w:pPr>
        <w:pStyle w:val="a3"/>
        <w:numPr>
          <w:ilvl w:val="3"/>
          <w:numId w:val="1"/>
        </w:numPr>
        <w:shd w:val="clear" w:color="auto" w:fill="FFFFFF"/>
        <w:spacing w:after="160" w:line="252" w:lineRule="auto"/>
        <w:rPr>
          <w:rFonts w:ascii="Times New Roman" w:hAnsi="Times New Roman" w:cs="Times New Roman"/>
          <w:sz w:val="28"/>
          <w:szCs w:val="28"/>
        </w:rPr>
      </w:pPr>
      <w:r>
        <w:rPr>
          <w:rFonts w:ascii="Times New Roman" w:hAnsi="Times New Roman" w:cs="Times New Roman"/>
          <w:sz w:val="28"/>
          <w:szCs w:val="28"/>
        </w:rPr>
        <w:t>Спілкування – особливий  дар людини, які  правила спілкування будують співпрацю і порозуміння між людьми? Яка відмінність між віртуальним та реальним спілкуванням?</w:t>
      </w:r>
    </w:p>
    <w:p w:rsidR="00834522" w:rsidRDefault="00834522" w:rsidP="00834522">
      <w:pPr>
        <w:pStyle w:val="a3"/>
        <w:numPr>
          <w:ilvl w:val="3"/>
          <w:numId w:val="1"/>
        </w:numPr>
        <w:spacing w:after="160" w:line="252" w:lineRule="auto"/>
        <w:rPr>
          <w:rFonts w:ascii="Times New Roman" w:hAnsi="Times New Roman" w:cs="Times New Roman"/>
          <w:sz w:val="28"/>
          <w:szCs w:val="28"/>
        </w:rPr>
      </w:pPr>
      <w:r>
        <w:rPr>
          <w:rFonts w:ascii="Times New Roman" w:hAnsi="Times New Roman" w:cs="Times New Roman"/>
          <w:sz w:val="28"/>
          <w:szCs w:val="28"/>
        </w:rPr>
        <w:t>«Боротьба за права особи» та «повага до гідності людини», що між цими поняттями спільного, а що суперечливе?</w:t>
      </w:r>
    </w:p>
    <w:p w:rsidR="00834522" w:rsidRDefault="00834522" w:rsidP="00834522">
      <w:pPr>
        <w:pStyle w:val="a3"/>
        <w:numPr>
          <w:ilvl w:val="3"/>
          <w:numId w:val="1"/>
        </w:numPr>
        <w:spacing w:after="160" w:line="252" w:lineRule="auto"/>
        <w:rPr>
          <w:rFonts w:ascii="Times New Roman" w:hAnsi="Times New Roman" w:cs="Times New Roman"/>
          <w:sz w:val="28"/>
          <w:szCs w:val="28"/>
        </w:rPr>
      </w:pPr>
      <w:r>
        <w:rPr>
          <w:rFonts w:ascii="Times New Roman" w:hAnsi="Times New Roman" w:cs="Times New Roman"/>
          <w:sz w:val="28"/>
          <w:szCs w:val="28"/>
        </w:rPr>
        <w:lastRenderedPageBreak/>
        <w:t xml:space="preserve">У чому полягає життєвий подвиг Омеляна </w:t>
      </w:r>
      <w:proofErr w:type="spellStart"/>
      <w:r>
        <w:rPr>
          <w:rFonts w:ascii="Times New Roman" w:hAnsi="Times New Roman" w:cs="Times New Roman"/>
          <w:sz w:val="28"/>
          <w:szCs w:val="28"/>
        </w:rPr>
        <w:t>Ковча</w:t>
      </w:r>
      <w:proofErr w:type="spellEnd"/>
      <w:r>
        <w:rPr>
          <w:rFonts w:ascii="Times New Roman" w:hAnsi="Times New Roman" w:cs="Times New Roman"/>
          <w:sz w:val="28"/>
          <w:szCs w:val="28"/>
        </w:rPr>
        <w:t xml:space="preserve"> та що він вчить сучасну людину?</w:t>
      </w:r>
    </w:p>
    <w:p w:rsidR="00834522" w:rsidRDefault="00834522" w:rsidP="0083452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834522" w:rsidRDefault="00834522" w:rsidP="00834522">
      <w:pPr>
        <w:spacing w:after="0" w:line="240" w:lineRule="auto"/>
        <w:ind w:firstLine="540"/>
        <w:jc w:val="center"/>
        <w:rPr>
          <w:rFonts w:ascii="Times New Roman" w:hAnsi="Times New Roman" w:cs="Times New Roman"/>
          <w:bCs/>
          <w:sz w:val="28"/>
          <w:szCs w:val="28"/>
        </w:rPr>
      </w:pPr>
      <w:r>
        <w:rPr>
          <w:rFonts w:ascii="Times New Roman" w:hAnsi="Times New Roman" w:cs="Times New Roman"/>
          <w:sz w:val="28"/>
          <w:szCs w:val="28"/>
        </w:rPr>
        <w:t xml:space="preserve">проведення Всеукраїнського турніру юних </w:t>
      </w:r>
      <w:r>
        <w:rPr>
          <w:rFonts w:ascii="Times New Roman" w:hAnsi="Times New Roman" w:cs="Times New Roman"/>
          <w:bCs/>
          <w:sz w:val="28"/>
          <w:szCs w:val="28"/>
        </w:rPr>
        <w:t>філософів та релігієзнавців</w:t>
      </w:r>
    </w:p>
    <w:p w:rsidR="00834522" w:rsidRDefault="00834522" w:rsidP="00834522">
      <w:pPr>
        <w:spacing w:after="0" w:line="240" w:lineRule="auto"/>
        <w:jc w:val="center"/>
        <w:rPr>
          <w:rFonts w:ascii="Times New Roman" w:hAnsi="Times New Roman" w:cs="Times New Roman"/>
          <w:sz w:val="24"/>
          <w:szCs w:val="24"/>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 Загальні положення</w:t>
      </w:r>
    </w:p>
    <w:p w:rsidR="00834522" w:rsidRDefault="00834522" w:rsidP="00834522">
      <w:pPr>
        <w:spacing w:after="0" w:line="240" w:lineRule="auto"/>
        <w:ind w:firstLine="540"/>
        <w:jc w:val="center"/>
        <w:rPr>
          <w:rFonts w:ascii="Times New Roman" w:hAnsi="Times New Roman" w:cs="Times New Roman"/>
          <w:bCs/>
          <w:sz w:val="28"/>
          <w:szCs w:val="28"/>
        </w:rPr>
      </w:pPr>
      <w:r>
        <w:rPr>
          <w:rFonts w:ascii="Times New Roman" w:hAnsi="Times New Roman" w:cs="Times New Roman"/>
          <w:sz w:val="28"/>
          <w:szCs w:val="28"/>
        </w:rPr>
        <w:t xml:space="preserve">1.1. Ці Правила встановлюють порядок організації та проведення Всеукраїнського турніру юних </w:t>
      </w:r>
      <w:r>
        <w:rPr>
          <w:rFonts w:ascii="Times New Roman" w:hAnsi="Times New Roman" w:cs="Times New Roman"/>
          <w:bCs/>
          <w:sz w:val="28"/>
          <w:szCs w:val="28"/>
        </w:rPr>
        <w:t>філософів та релігієзнавців</w:t>
      </w:r>
    </w:p>
    <w:p w:rsidR="00834522" w:rsidRDefault="00834522" w:rsidP="008345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(далі – турнір).</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834522" w:rsidRDefault="00834522" w:rsidP="008345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Основним завданням турніру є популяризація </w:t>
      </w:r>
      <w:r>
        <w:rPr>
          <w:rFonts w:ascii="Times New Roman" w:hAnsi="Times New Roman" w:cs="Times New Roman"/>
          <w:bCs/>
          <w:sz w:val="28"/>
          <w:szCs w:val="28"/>
        </w:rPr>
        <w:t xml:space="preserve">філософських </w:t>
      </w:r>
      <w:r>
        <w:rPr>
          <w:rFonts w:ascii="Times New Roman" w:hAnsi="Times New Roman" w:cs="Times New Roman"/>
          <w:sz w:val="28"/>
          <w:szCs w:val="28"/>
        </w:rPr>
        <w:t xml:space="preserve">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Керівником турніру є Міністерство освіти і науки України.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Безпосередня організація фінального етапу турніру покладається на органи управління освітою, що визначаються кожного року наказом Міністерства освіти і науки України.</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 Проведення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Турнір проводиться у 2 етапи: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етап – районний (міський) та/або обласний (за необхідності);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 етап – фінальний.</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І етап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 етап турніру може проводитися у вересні кожного року в порядку, що встановлюється управліннями освіти і науки обласних, Київської міської державних адміністрацій.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 ІІ етап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ІІ етап турніру проводиться кожного навчального року у строки, що встановлюються Міністерством освіти і науки України.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Персональний склад оргкомітету та журі ІІ етапу турніру затверджується Міністерством освіти і науки України.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ІІІ. Завдання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окремим фахівцями у відповідній галузі знань.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Міністерство освіти і науки України надсилає управлінням освіти і науки обласних, Київської міської державних адміністрацій розроблені завдання, та водночас оприлюднює їх на своєму офіційному веб-сайті.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Завдання, розроблені Міністерством освіти і науки України, використовуються на І та ІІ етапах турніру. 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IV. Учасники учнівських турнірів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В турнірі беруть участь команди, що формуються із учнів 8-11 класів загальноосвітніх навчальних закладів, а також відповідних курсів професійно-технічних навчальних закладів.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складу команди входять від 3 до 5 учасників. Команду очолює капітан, який є офіційним представником команди під час змагань.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Учень може входити до складу лише однієї команди, яка бере участь у відповідному етапі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Порядок формування команд, що братимуть участь у І етапі турніру, встановлюються місцевими органами управління освітою.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формування збірних команд ураховуються результати І етапу турніру, якщо він проводився.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Формування та надсилання заявок на участь у ІІ етапі турніру здійснюють: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навчальні заклади – щодо команд навчальних закладів;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місцеві органи управління освітою – щодо збірних команд адміністративно-територіальних одиниць.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 Організація проведення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 рамках турніру проводяться: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презентація команд (за необхідності);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чотири відбіркових бої;</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півфінальні бої;</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фінальний бій.</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Турнір може включати презентацію команд. У разі проведення презентації команд вона оцінюється в порядку, встановленому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 включення до програми турніру презентації команд повідомляється не пізніше як за місяць до його початку.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За наслідками відбіркових боїв визначаються команди, які братимуть участь у півфінальних боях.</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участі у півфінальному бою допускається не більше половини від загальної кількості команд, але не менше 6 команд.</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проведення півфінальних боїв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півфінальних боях команди беруть участь у групах, склад яких визначається відповідно до Схеми розподілу команд за групами у півфінальних боях (додаток 3).</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У фінальному бою беруть відповідно до рішення журі участь 3 або 4 команди, що мають найбільшу кількість балів за наслідками півфінальних боїв.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VI. Правила проведення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У кожному бою команди почергово виступають в ролях Доповідача, Опонента, Рецензента (у разі проведення </w:t>
      </w:r>
      <w:proofErr w:type="spellStart"/>
      <w:r>
        <w:rPr>
          <w:rFonts w:ascii="Times New Roman" w:hAnsi="Times New Roman" w:cs="Times New Roman"/>
          <w:sz w:val="28"/>
          <w:szCs w:val="28"/>
        </w:rPr>
        <w:t>трикомандного</w:t>
      </w:r>
      <w:proofErr w:type="spellEnd"/>
      <w:r>
        <w:rPr>
          <w:rFonts w:ascii="Times New Roman" w:hAnsi="Times New Roman" w:cs="Times New Roman"/>
          <w:sz w:val="28"/>
          <w:szCs w:val="28"/>
        </w:rPr>
        <w:t xml:space="preserve"> бою), або у ролях Доповідача, Опонента, Рецензента та Спостерігача (у разі проведення </w:t>
      </w:r>
      <w:proofErr w:type="spellStart"/>
      <w:r>
        <w:rPr>
          <w:rFonts w:ascii="Times New Roman" w:hAnsi="Times New Roman" w:cs="Times New Roman"/>
          <w:sz w:val="28"/>
          <w:szCs w:val="28"/>
        </w:rPr>
        <w:t>чотирикомандного</w:t>
      </w:r>
      <w:proofErr w:type="spellEnd"/>
      <w:r>
        <w:rPr>
          <w:rFonts w:ascii="Times New Roman" w:hAnsi="Times New Roman" w:cs="Times New Roman"/>
          <w:sz w:val="28"/>
          <w:szCs w:val="28"/>
        </w:rPr>
        <w:t xml:space="preserve">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Кожен бій складається із трьох чи чотирьох дій, відповідно до кількості команд, що беруть в ньому участь.</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Перед початком бою проводиться жеребкування для визначення ролей команд у І дії бою.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У кожному бою команди виступають в таких ролях:</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6.4.1. у разі проведення </w:t>
      </w:r>
      <w:proofErr w:type="spellStart"/>
      <w:r>
        <w:rPr>
          <w:rFonts w:ascii="Times New Roman" w:hAnsi="Times New Roman" w:cs="Times New Roman"/>
          <w:sz w:val="28"/>
          <w:szCs w:val="28"/>
        </w:rPr>
        <w:t>трикомандного</w:t>
      </w:r>
      <w:proofErr w:type="spellEnd"/>
      <w:r>
        <w:rPr>
          <w:rFonts w:ascii="Times New Roman" w:hAnsi="Times New Roman" w:cs="Times New Roman"/>
          <w:sz w:val="28"/>
          <w:szCs w:val="28"/>
        </w:rPr>
        <w:t xml:space="preserve"> бою:</w:t>
      </w:r>
    </w:p>
    <w:p w:rsidR="00834522" w:rsidRDefault="00834522" w:rsidP="00834522">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tblGrid>
      <w:tr w:rsidR="00834522" w:rsidTr="00834522">
        <w:tc>
          <w:tcPr>
            <w:tcW w:w="1526" w:type="dxa"/>
            <w:vMerge w:val="restart"/>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Дія</w:t>
            </w:r>
          </w:p>
        </w:tc>
      </w:tr>
      <w:tr w:rsidR="00834522" w:rsidTr="00834522">
        <w:tc>
          <w:tcPr>
            <w:tcW w:w="0" w:type="auto"/>
            <w:vMerge/>
            <w:tcBorders>
              <w:top w:val="single" w:sz="4" w:space="0" w:color="auto"/>
              <w:left w:val="single" w:sz="4" w:space="0" w:color="auto"/>
              <w:bottom w:val="single" w:sz="4" w:space="0" w:color="auto"/>
              <w:right w:val="single" w:sz="4" w:space="0" w:color="auto"/>
            </w:tcBorders>
            <w:vAlign w:val="center"/>
            <w:hideMark/>
          </w:tcPr>
          <w:p w:rsidR="00834522" w:rsidRDefault="00834522">
            <w:pPr>
              <w:spacing w:after="0" w:line="256"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r>
    </w:tbl>
    <w:p w:rsidR="00834522" w:rsidRDefault="00834522" w:rsidP="00834522">
      <w:pPr>
        <w:spacing w:after="0" w:line="240" w:lineRule="auto"/>
        <w:jc w:val="both"/>
        <w:rPr>
          <w:rFonts w:ascii="Times New Roman" w:eastAsia="Times New Roman" w:hAnsi="Times New Roman" w:cs="Times New Roman"/>
          <w:sz w:val="28"/>
          <w:szCs w:val="28"/>
          <w:lang w:eastAsia="ru-RU"/>
        </w:rPr>
      </w:pPr>
    </w:p>
    <w:p w:rsidR="00834522" w:rsidRDefault="00834522" w:rsidP="00834522">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rPr>
        <w:t xml:space="preserve"> 6.4.2. у разі проведення </w:t>
      </w:r>
      <w:proofErr w:type="spellStart"/>
      <w:r>
        <w:rPr>
          <w:rFonts w:ascii="Times New Roman" w:hAnsi="Times New Roman" w:cs="Times New Roman"/>
          <w:sz w:val="28"/>
          <w:szCs w:val="28"/>
        </w:rPr>
        <w:t>чотирикомандного</w:t>
      </w:r>
      <w:proofErr w:type="spellEnd"/>
      <w:r>
        <w:rPr>
          <w:rFonts w:ascii="Times New Roman" w:hAnsi="Times New Roman" w:cs="Times New Roman"/>
          <w:sz w:val="28"/>
          <w:szCs w:val="28"/>
        </w:rPr>
        <w:t xml:space="preserve"> бою:</w:t>
      </w:r>
    </w:p>
    <w:p w:rsidR="00834522" w:rsidRDefault="00834522" w:rsidP="00834522">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50"/>
        <w:gridCol w:w="851"/>
        <w:gridCol w:w="850"/>
        <w:gridCol w:w="850"/>
      </w:tblGrid>
      <w:tr w:rsidR="00834522" w:rsidTr="00834522">
        <w:tc>
          <w:tcPr>
            <w:tcW w:w="1526" w:type="dxa"/>
            <w:vMerge w:val="restart"/>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Дія</w:t>
            </w:r>
          </w:p>
        </w:tc>
      </w:tr>
      <w:tr w:rsidR="00834522" w:rsidTr="00834522">
        <w:tc>
          <w:tcPr>
            <w:tcW w:w="0" w:type="auto"/>
            <w:vMerge/>
            <w:tcBorders>
              <w:top w:val="single" w:sz="4" w:space="0" w:color="auto"/>
              <w:left w:val="single" w:sz="4" w:space="0" w:color="auto"/>
              <w:bottom w:val="single" w:sz="4" w:space="0" w:color="auto"/>
              <w:right w:val="single" w:sz="4" w:space="0" w:color="auto"/>
            </w:tcBorders>
            <w:vAlign w:val="center"/>
            <w:hideMark/>
          </w:tcPr>
          <w:p w:rsidR="00834522" w:rsidRDefault="00834522">
            <w:pPr>
              <w:spacing w:after="0" w:line="256"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4</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r>
      <w:tr w:rsidR="00834522" w:rsidTr="00834522">
        <w:tc>
          <w:tcPr>
            <w:tcW w:w="1526"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834522" w:rsidRDefault="00834522">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Д</w:t>
            </w:r>
          </w:p>
        </w:tc>
      </w:tr>
    </w:tbl>
    <w:p w:rsidR="00834522" w:rsidRDefault="00834522" w:rsidP="00834522">
      <w:pPr>
        <w:spacing w:after="0" w:line="240" w:lineRule="auto"/>
        <w:jc w:val="both"/>
        <w:rPr>
          <w:rFonts w:ascii="Times New Roman" w:eastAsia="Times New Roman" w:hAnsi="Times New Roman" w:cs="Times New Roman"/>
          <w:sz w:val="28"/>
          <w:szCs w:val="28"/>
          <w:lang w:eastAsia="ru-RU"/>
        </w:rPr>
      </w:pPr>
    </w:p>
    <w:p w:rsidR="00834522" w:rsidRDefault="00834522" w:rsidP="00834522">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rPr>
        <w:t>Примітка. У таблицях ролі команд скорочено позначені: Д – Доповідач, О – Опонент, Р – Рецензент, С – Спостерігач.</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Виступи команд</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w:t>
      </w:r>
      <w:r>
        <w:rPr>
          <w:rFonts w:ascii="Times New Roman" w:hAnsi="Times New Roman" w:cs="Times New Roman"/>
          <w:sz w:val="28"/>
          <w:szCs w:val="28"/>
        </w:rPr>
        <w:lastRenderedPageBreak/>
        <w:t xml:space="preserve">помилки. Під час </w:t>
      </w:r>
      <w:proofErr w:type="spellStart"/>
      <w:r>
        <w:rPr>
          <w:rFonts w:ascii="Times New Roman" w:hAnsi="Times New Roman" w:cs="Times New Roman"/>
          <w:sz w:val="28"/>
          <w:szCs w:val="28"/>
        </w:rPr>
        <w:t>опонування</w:t>
      </w:r>
      <w:proofErr w:type="spellEnd"/>
      <w:r>
        <w:rPr>
          <w:rFonts w:ascii="Times New Roman" w:hAnsi="Times New Roman" w:cs="Times New Roman"/>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6.5.4. Представники команди Спостерігача висловлюють власне ставлення щодо виступів інших команд-учасників бою у даній дії.</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Під час виступів команд Доповідача та Опонента допускається співдоповідь (</w:t>
      </w:r>
      <w:proofErr w:type="spellStart"/>
      <w:r>
        <w:rPr>
          <w:rFonts w:ascii="Times New Roman" w:hAnsi="Times New Roman" w:cs="Times New Roman"/>
          <w:sz w:val="28"/>
          <w:szCs w:val="28"/>
        </w:rPr>
        <w:t>співопонування</w:t>
      </w:r>
      <w:proofErr w:type="spellEnd"/>
      <w:r>
        <w:rPr>
          <w:rFonts w:ascii="Times New Roman" w:hAnsi="Times New Roman" w:cs="Times New Roman"/>
          <w:sz w:val="28"/>
          <w:szCs w:val="28"/>
        </w:rPr>
        <w:t xml:space="preserve">). Про наявність </w:t>
      </w:r>
      <w:proofErr w:type="spellStart"/>
      <w:r>
        <w:rPr>
          <w:rFonts w:ascii="Times New Roman" w:hAnsi="Times New Roman" w:cs="Times New Roman"/>
          <w:sz w:val="28"/>
          <w:szCs w:val="28"/>
        </w:rPr>
        <w:t>співвиступаючого</w:t>
      </w:r>
      <w:proofErr w:type="spellEnd"/>
      <w:r>
        <w:rPr>
          <w:rFonts w:ascii="Times New Roman" w:hAnsi="Times New Roman" w:cs="Times New Roman"/>
          <w:sz w:val="28"/>
          <w:szCs w:val="28"/>
        </w:rPr>
        <w:t xml:space="preserve"> заявляється перед початком виступу. Після закінчення співдоповіді (</w:t>
      </w:r>
      <w:proofErr w:type="spellStart"/>
      <w:r>
        <w:rPr>
          <w:rFonts w:ascii="Times New Roman" w:hAnsi="Times New Roman" w:cs="Times New Roman"/>
          <w:sz w:val="28"/>
          <w:szCs w:val="28"/>
        </w:rPr>
        <w:t>співопонування</w:t>
      </w:r>
      <w:proofErr w:type="spellEnd"/>
      <w:r>
        <w:rPr>
          <w:rFonts w:ascii="Times New Roman" w:hAnsi="Times New Roman" w:cs="Times New Roman"/>
          <w:sz w:val="28"/>
          <w:szCs w:val="28"/>
        </w:rPr>
        <w:t>) основний промовець має право продовжити виступ в межах часу, що залишився невикористаним.</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rFonts w:ascii="Times New Roman" w:hAnsi="Times New Roman" w:cs="Times New Roman"/>
          <w:sz w:val="28"/>
          <w:szCs w:val="28"/>
        </w:rPr>
        <w:t>співопонента</w:t>
      </w:r>
      <w:proofErr w:type="spellEnd"/>
      <w:r>
        <w:rPr>
          <w:rFonts w:ascii="Times New Roman" w:hAnsi="Times New Roman" w:cs="Times New Roman"/>
          <w:sz w:val="28"/>
          <w:szCs w:val="28"/>
        </w:rPr>
        <w:t>) та рецензента.</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Регламент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Кожна дія бою проводиться за наступним регламентом:</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 Опонент пропонує Доповідачу задачу для доповіді – до 1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6.8.2. Доповідач приймає чи відхиляє виклик – до 1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6.8.3. Підготовка Доповідача до доповіді – до 3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6.8.4. Доповідь – до 7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6.8.5. Уточнювальні запитання Опонента до Доповідача і відповіді на них – до 2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6.8.6. Підготовка до </w:t>
      </w:r>
      <w:proofErr w:type="spellStart"/>
      <w:r>
        <w:rPr>
          <w:rFonts w:ascii="Times New Roman" w:hAnsi="Times New Roman" w:cs="Times New Roman"/>
          <w:sz w:val="28"/>
          <w:szCs w:val="28"/>
        </w:rPr>
        <w:t>опонування</w:t>
      </w:r>
      <w:proofErr w:type="spellEnd"/>
      <w:r>
        <w:rPr>
          <w:rFonts w:ascii="Times New Roman" w:hAnsi="Times New Roman" w:cs="Times New Roman"/>
          <w:sz w:val="28"/>
          <w:szCs w:val="28"/>
        </w:rPr>
        <w:t xml:space="preserve"> – до 3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6.8.7. </w:t>
      </w:r>
      <w:proofErr w:type="spellStart"/>
      <w:r>
        <w:rPr>
          <w:rFonts w:ascii="Times New Roman" w:hAnsi="Times New Roman" w:cs="Times New Roman"/>
          <w:sz w:val="28"/>
          <w:szCs w:val="28"/>
        </w:rPr>
        <w:t>Опонування</w:t>
      </w:r>
      <w:proofErr w:type="spellEnd"/>
      <w:r>
        <w:rPr>
          <w:rFonts w:ascii="Times New Roman" w:hAnsi="Times New Roman" w:cs="Times New Roman"/>
          <w:sz w:val="28"/>
          <w:szCs w:val="28"/>
        </w:rPr>
        <w:t xml:space="preserve"> – до 5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6.8.8. Уточнювальні запитання Рецензента Доповідачу та Опоненту, відповіді Доповідача та Опонента – до 2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6.8.9. Підготовка до рецензування – до 3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6.8.10. Рецензування – до 3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6.8.11. Загальна полеміка за участі Доповідача, Опонента, Рецензента – до 7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6.8.12. Заключне слово Доповідача, Опонента, Рецензента, Спостерігача – до 30 с. на виступ кожній команді.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6.8.13. Запитання журі командам – до 5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6.8.14. Виставлення оцінок – до 1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6.8.15. Коментарі журі – до 5 хв.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Виклик команд для доповіді. Тактичні та «вічні» відмови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вже доповідалися командою Доповідача упродовж попередніх відбіркових раундів;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вже використовувалися командою Опонента для виклику упродовж попередніх відбіркових раундів;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була в порядку, встановленому цими Правилами, оголошена командою Доповідача як «вічна» відмова.</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півфінальному бою команда має право заявити одну тактичну відмову. У фінальному бою тактичні відмови не допускаються.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 Уточнювальні запитання. Полеміка</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якщо поставлене питання є дискусійним, воно виносяться на загальну полеміку.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 Ведучий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разі призначення ведучого бою з числа членів журі він не бере участі в оцінюванні даного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 Ведучий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6.12.2.1. веде бій, стежить за дотриманням його регламенту.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6.12.2.2. представляє команди і членів журі, оголошує умови проведення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6.12.2.3. проводить жеребкування команд для визначення їх ролей у першій дії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6.12.2.6. надає слово учасникам команд, членам журі.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6.12.2.7. оголошує виставлені оцінки.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 Ведучий бою має право:</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6.12.3.1. зупиняти виступ учасника, що порушує регламент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6.12.3.2. знімати питання, що повторюються або не стосуються обговорюваного питання.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6.12.3.3. за погодженням з журі збільшувати час, відведений для виступів Доповідача чи Опонента, але не більше, ніж на 2 хвилини.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6.12.3.6. на прохання членів журі чи учасників оголошувати перерви між діями.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6.12.3.7. надавати після завершення бою слово особам, що не брали в ньому участь, зокрема керівникам команд.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 Ведучий бою не має права:</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6.12.4.1. порушувати ці Правила та регламент проведення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6.12.4.2. зупиняти виступи учасників, крім випадків, передбачених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6.12.4.3. коментувати, оцінювати виступи учасників, висловлювати свою думку щодо оцінок журі.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6.12.4.4. ставити командам питання за змістом їхніх доповідей.</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6.12.4.5. надавати відповіді на запитання, що не стосуються проведення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Бої проводяться гласно і відкрито. На бою можуть бути присутніми всі охочі.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 час бою дозволяється здійснювати його </w:t>
      </w:r>
      <w:proofErr w:type="spellStart"/>
      <w:r>
        <w:rPr>
          <w:rFonts w:ascii="Times New Roman" w:hAnsi="Times New Roman" w:cs="Times New Roman"/>
          <w:sz w:val="28"/>
          <w:szCs w:val="28"/>
        </w:rPr>
        <w:t>аудіозапис</w:t>
      </w:r>
      <w:proofErr w:type="spellEnd"/>
      <w:r>
        <w:rPr>
          <w:rFonts w:ascii="Times New Roman" w:hAnsi="Times New Roman" w:cs="Times New Roman"/>
          <w:sz w:val="28"/>
          <w:szCs w:val="28"/>
        </w:rPr>
        <w:t xml:space="preserve">. Фото- і відеозапис бою допускається лише за згодою членів журі та учасників. </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VII. Оцінювання виступів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Оцінювання виступів під час боїв здійснюють члени журі, які визначаються для кожної групи перед початком бою шляхом жеребкування.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Виступи команд під час бою оцінюються цілою кількістю балів у межах:</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7.3.1. для Доповідача – від 1 до 12 балів.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7.3.2. для Опонента – від 1 до 9 балів.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 для Рецензента – від 1 до 6 балів.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Оцінка команди за бій визначається як сума балів за виступ у всіх ролях, підрахованих відповідно до пункту 7.4 цих Правил.</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w:t>
      </w:r>
      <w:proofErr w:type="spellStart"/>
      <w:r>
        <w:rPr>
          <w:rFonts w:ascii="Times New Roman" w:hAnsi="Times New Roman" w:cs="Times New Roman"/>
          <w:sz w:val="28"/>
          <w:szCs w:val="28"/>
        </w:rPr>
        <w:t>заявлення</w:t>
      </w:r>
      <w:proofErr w:type="spellEnd"/>
      <w:r>
        <w:rPr>
          <w:rFonts w:ascii="Times New Roman" w:hAnsi="Times New Roman" w:cs="Times New Roman"/>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rFonts w:ascii="Times New Roman" w:hAnsi="Times New Roman" w:cs="Times New Roman"/>
          <w:sz w:val="28"/>
          <w:szCs w:val="28"/>
        </w:rPr>
        <w:t>заявлення</w:t>
      </w:r>
      <w:proofErr w:type="spellEnd"/>
      <w:r>
        <w:rPr>
          <w:rFonts w:ascii="Times New Roman" w:hAnsi="Times New Roman" w:cs="Times New Roman"/>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Після завершення бою оргкомітет забезпечує оприлюднення для загального ознайомлення його результатів.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 У разі проведення презентації команд вона оцінюється 10 балами. Бали за презентацію виставляються членами журі спільно за наслідками обговорення.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Бали за презентацію додаються до суми балів, отриманої командами за наслідками відбіркових боїв.</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VIII. Командна першість. Номінації</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Переможці турніру визначаються в командній першості.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Дипломами ІІІ ступеня нагороджуються команди, які брали участь у півфінальних боях та не вийшли у фінал.</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Команда, яка отримали найбільшу кількість балів за наслідками фінального бою, нагороджується дипломом І ступеня. Решта команд, що брали участь у фіналі, нагороджуються дипломами ІІ ступеня.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ІХ. Оргкомітет та журі, експерт-консультант, інші органи учнівських турнірів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 шляхом жеребкування, яке проводиться відкрито.</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оцінюванні фінального бою беруть участь члени журі, кількість та персональний склад яких визначається на засіданні журі.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Зміна складу журі у групах під час бою не допускається. </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Експерт-консультант учнівського турніру здійснює повноваження, передбачені пунктом 7.4 Положення та цими Правилами.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Експерт-консультант має право бути присутнім під час проведення боїв, однак не бере участі в оцінюванні виступів учасників.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9.6. Для забезпечення належного проведення турніру оргкомітетом можуть створюватися робочі органи, зокрема, лічильна комісія, комісія, що здійснює реєстрацію учасників тощо. Функції та порядок роботи таких органів визначаються рішенням оргкомітету.</w:t>
      </w:r>
    </w:p>
    <w:p w:rsidR="00834522" w:rsidRDefault="00834522" w:rsidP="00834522">
      <w:pPr>
        <w:spacing w:after="0" w:line="240" w:lineRule="auto"/>
        <w:ind w:firstLine="709"/>
        <w:jc w:val="both"/>
        <w:rPr>
          <w:rFonts w:ascii="Times New Roman" w:hAnsi="Times New Roman" w:cs="Times New Roman"/>
          <w:sz w:val="28"/>
          <w:szCs w:val="28"/>
        </w:rPr>
      </w:pP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 Порядок вирішення спірних питань під час проведення турніру</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Під час проведення учнівських турнірів порядок вирішення спірних питань, встановлений розділом IV Положення, не застосовується.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У разі виникнення в учасників спірних питань щодо оцінювання виступів, дій журі, ведучого бою, інших учасників, підрахунку балів чи інших порушень Положення або цих Правил, капітан команди має право упродовж двох годин з моменту виявлення порушення, або з моменту закінчення бою, якщо порушення було вчинене під час бою, але не пізніш як до початку наступного бою звернутися до оргкомітету із відповідною письмовою апеляційною заявою.</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Подання апеляційних заяв іншими особами, крім капітанів команд, не допускається.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Оргкомітет спільно з журі та експертом-консультантом турніру невідкладно після отримання апеляційної заяви вживає заходів щодо перевірки достовірності викладених в ній обставин.</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За наслідками проведеного дослідження на спільному засіданні оргкомітету та журі за участі апелянта та інших зацікавлених осіб розглядається питання щодо задоволення апеляційної заяви чи відмови у її задоволенні.</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У разі задоволення апеляційної заяви оргкомітет та журі мають право:</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10.5.1. провести повторний підрахунок балів і встановити результати участі команди у бої за його наслідками;</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10.5.2. анулювати результат бою та провести повторний бій між тими ж командами за участі інших членів журі та ведучого;</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10.5.3. встановити факт порушення командою вимог цих Правил і оголосити їй попередження;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10.5.4. у разі грубого порушення цих Правил прийняти рішення про анулювання балів команди за певний бій, чи дискваліфікації команди (позбавлення її права участі у турнірі із анулюванням всіх балів);</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10.5.5. у разі порушення вимог цим Правил окремим учасниками звернутися до відповідних органів управління освіти для відповідного реагування.</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Спільне рішення оргкомітету та журі викладається в протоколі його засідання, який надається для ознайомлення апелянтові та іншим зацікавленим особам.</w:t>
      </w:r>
    </w:p>
    <w:p w:rsidR="00834522" w:rsidRDefault="00834522" w:rsidP="008345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У разі незгоди учасника із результатами турніру, він має право оскаржити їх до суду в порядку, встановленому чинним законодавством України.</w:t>
      </w:r>
    </w:p>
    <w:p w:rsidR="00834522" w:rsidRDefault="00834522" w:rsidP="00834522"/>
    <w:p w:rsidR="00115D8D" w:rsidRDefault="00115D8D">
      <w:bookmarkStart w:id="0" w:name="_GoBack"/>
      <w:bookmarkEnd w:id="0"/>
    </w:p>
    <w:sectPr w:rsidR="00115D8D" w:rsidSect="00A273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15209"/>
    <w:multiLevelType w:val="hybridMultilevel"/>
    <w:tmpl w:val="498C00D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36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4522"/>
    <w:rsid w:val="00115D8D"/>
    <w:rsid w:val="00834522"/>
    <w:rsid w:val="00A273DC"/>
    <w:rsid w:val="00E506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522"/>
    <w:pPr>
      <w:ind w:left="720"/>
      <w:contextualSpacing/>
    </w:pPr>
  </w:style>
  <w:style w:type="character" w:styleId="a4">
    <w:name w:val="Strong"/>
    <w:basedOn w:val="a0"/>
    <w:uiPriority w:val="22"/>
    <w:qFormat/>
    <w:rsid w:val="00834522"/>
    <w:rPr>
      <w:b/>
      <w:bCs/>
    </w:rPr>
  </w:style>
</w:styles>
</file>

<file path=word/webSettings.xml><?xml version="1.0" encoding="utf-8"?>
<w:webSettings xmlns:r="http://schemas.openxmlformats.org/officeDocument/2006/relationships" xmlns:w="http://schemas.openxmlformats.org/wordprocessingml/2006/main">
  <w:divs>
    <w:div w:id="144874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17098</Words>
  <Characters>9747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Євтушенко Раїса Іванівна</dc:creator>
  <cp:lastModifiedBy>Usr</cp:lastModifiedBy>
  <cp:revision>2</cp:revision>
  <dcterms:created xsi:type="dcterms:W3CDTF">2019-09-20T07:00:00Z</dcterms:created>
  <dcterms:modified xsi:type="dcterms:W3CDTF">2019-09-20T07:00:00Z</dcterms:modified>
</cp:coreProperties>
</file>